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BA95B" w14:textId="77777777" w:rsidR="00616D83" w:rsidRDefault="00090064">
      <w:pPr>
        <w:tabs>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80"/>
        </w:tabs>
        <w:spacing w:before="0" w:line="240" w:lineRule="auto"/>
        <w:rPr>
          <w:rFonts w:ascii="Times Roman" w:eastAsia="Times Roman" w:hAnsi="Times Roman" w:cs="Times Roman"/>
          <w:sz w:val="24"/>
          <w:szCs w:val="24"/>
        </w:rPr>
      </w:pPr>
      <w:r>
        <w:rPr>
          <w:rFonts w:ascii="Times Roman" w:hAnsi="Times Roman"/>
          <w:sz w:val="24"/>
          <w:szCs w:val="24"/>
        </w:rPr>
        <w:t>Nein zur geplanten Abschaffung des biologischen Geschlechts!</w:t>
      </w:r>
    </w:p>
    <w:p w14:paraId="3F7CBA30" w14:textId="77777777" w:rsidR="00616D83" w:rsidRDefault="00616D83">
      <w:pPr>
        <w:tabs>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80"/>
        </w:tabs>
        <w:spacing w:before="0" w:line="240" w:lineRule="auto"/>
        <w:rPr>
          <w:rFonts w:ascii="Times Roman" w:eastAsia="Times Roman" w:hAnsi="Times Roman" w:cs="Times Roman"/>
          <w:sz w:val="24"/>
          <w:szCs w:val="24"/>
        </w:rPr>
      </w:pPr>
    </w:p>
    <w:p w14:paraId="2EFF9646" w14:textId="027D8835" w:rsidR="00616D83" w:rsidRDefault="00090064">
      <w:pPr>
        <w:tabs>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80"/>
        </w:tabs>
        <w:spacing w:before="0" w:line="240" w:lineRule="auto"/>
      </w:pPr>
      <w:r>
        <w:rPr>
          <w:rFonts w:ascii="Times Roman" w:hAnsi="Times Roman"/>
          <w:sz w:val="24"/>
          <w:szCs w:val="24"/>
        </w:rPr>
        <w:t xml:space="preserve">Sehr geehrte </w:t>
      </w:r>
      <w:r w:rsidR="00290A58">
        <w:rPr>
          <w:rFonts w:ascii="Times Roman" w:hAnsi="Times Roman"/>
          <w:sz w:val="24"/>
          <w:szCs w:val="24"/>
        </w:rPr>
        <w:t xml:space="preserve">Frau </w:t>
      </w:r>
      <w:r>
        <w:rPr>
          <w:rFonts w:ascii="Times Roman" w:hAnsi="Times Roman"/>
          <w:sz w:val="24"/>
          <w:szCs w:val="24"/>
        </w:rPr>
        <w:t>Abgeordnete</w:t>
      </w:r>
      <w:r w:rsidR="00290A58">
        <w:rPr>
          <w:rFonts w:ascii="Times Roman" w:hAnsi="Times Roman"/>
          <w:sz w:val="24"/>
          <w:szCs w:val="24"/>
        </w:rPr>
        <w:t xml:space="preserve"> (Name)/Sehr geehrter Herr Abgeordneter (Name) von (</w:t>
      </w:r>
      <w:r>
        <w:rPr>
          <w:rFonts w:ascii="Times Roman" w:hAnsi="Times Roman"/>
          <w:sz w:val="24"/>
          <w:szCs w:val="24"/>
        </w:rPr>
        <w:t>Partei</w:t>
      </w:r>
      <w:r w:rsidR="00290A58">
        <w:rPr>
          <w:rFonts w:ascii="Times Roman" w:hAnsi="Times Roman"/>
          <w:sz w:val="24"/>
          <w:szCs w:val="24"/>
        </w:rPr>
        <w:t>)</w:t>
      </w:r>
      <w:r>
        <w:rPr>
          <w:rFonts w:ascii="Times Roman" w:hAnsi="Times Roman"/>
          <w:sz w:val="24"/>
          <w:szCs w:val="24"/>
        </w:rPr>
        <w:t>,</w:t>
      </w:r>
    </w:p>
    <w:p w14:paraId="1E34BA86" w14:textId="77777777" w:rsidR="00616D83" w:rsidRDefault="00616D83">
      <w:pPr>
        <w:tabs>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80"/>
        </w:tabs>
        <w:spacing w:before="0" w:line="240" w:lineRule="auto"/>
        <w:rPr>
          <w:rFonts w:ascii="Times Roman" w:eastAsia="Times Roman" w:hAnsi="Times Roman" w:cs="Times Roman"/>
          <w:sz w:val="24"/>
          <w:szCs w:val="24"/>
        </w:rPr>
      </w:pPr>
    </w:p>
    <w:p w14:paraId="67E457E8" w14:textId="5B86ABC4" w:rsidR="00616D83" w:rsidRDefault="00090064">
      <w:pPr>
        <w:tabs>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80"/>
        </w:tabs>
        <w:spacing w:before="0" w:line="240" w:lineRule="auto"/>
        <w:rPr>
          <w:rFonts w:ascii="Times Roman" w:hAnsi="Times Roman"/>
          <w:sz w:val="24"/>
          <w:szCs w:val="24"/>
        </w:rPr>
      </w:pPr>
      <w:r>
        <w:rPr>
          <w:rFonts w:ascii="Times Roman" w:hAnsi="Times Roman"/>
          <w:sz w:val="24"/>
          <w:szCs w:val="24"/>
        </w:rPr>
        <w:t>wir sind eine Gruppe aktiver Frauen und m</w:t>
      </w:r>
      <w:r>
        <w:rPr>
          <w:rFonts w:ascii="Times Roman" w:hAnsi="Times Roman"/>
          <w:sz w:val="24"/>
          <w:szCs w:val="24"/>
          <w:lang w:val="sv-SE"/>
        </w:rPr>
        <w:t>ö</w:t>
      </w:r>
      <w:proofErr w:type="spellStart"/>
      <w:r>
        <w:rPr>
          <w:rFonts w:ascii="Times Roman" w:hAnsi="Times Roman"/>
          <w:sz w:val="24"/>
          <w:szCs w:val="24"/>
        </w:rPr>
        <w:t>chten</w:t>
      </w:r>
      <w:proofErr w:type="spellEnd"/>
      <w:r>
        <w:rPr>
          <w:rFonts w:ascii="Times Roman" w:hAnsi="Times Roman"/>
          <w:sz w:val="24"/>
          <w:szCs w:val="24"/>
        </w:rPr>
        <w:t xml:space="preserve"> Ihnen unsere Sicht auf das von Grünen und FDP entworfene Selbstbestimmungsgesetz </w:t>
      </w:r>
      <w:r w:rsidR="00290A58">
        <w:rPr>
          <w:rFonts w:ascii="Times Roman" w:hAnsi="Times Roman"/>
          <w:sz w:val="24"/>
          <w:szCs w:val="24"/>
        </w:rPr>
        <w:t>darlegen</w:t>
      </w:r>
      <w:r>
        <w:rPr>
          <w:rFonts w:ascii="Times Roman" w:hAnsi="Times Roman"/>
          <w:sz w:val="24"/>
          <w:szCs w:val="24"/>
        </w:rPr>
        <w:t>.</w:t>
      </w:r>
    </w:p>
    <w:p w14:paraId="5878745D" w14:textId="4C132599" w:rsidR="00CB1BE5" w:rsidRDefault="00CB1BE5">
      <w:pPr>
        <w:tabs>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80"/>
        </w:tabs>
        <w:spacing w:before="0" w:line="240" w:lineRule="auto"/>
        <w:rPr>
          <w:rFonts w:ascii="Times Roman" w:hAnsi="Times Roman"/>
          <w:sz w:val="24"/>
          <w:szCs w:val="24"/>
        </w:rPr>
      </w:pPr>
      <w:r>
        <w:rPr>
          <w:rFonts w:ascii="Times Roman" w:hAnsi="Times Roman"/>
          <w:sz w:val="24"/>
          <w:szCs w:val="24"/>
        </w:rPr>
        <w:t xml:space="preserve">Entwurf grünes Selbstbestimmungsgesetz: </w:t>
      </w:r>
      <w:hyperlink r:id="rId6" w:history="1">
        <w:r w:rsidRPr="00DB4C67">
          <w:rPr>
            <w:rStyle w:val="Hyperlink"/>
            <w:rFonts w:ascii="Times Roman" w:hAnsi="Times Roman"/>
            <w:sz w:val="24"/>
            <w:szCs w:val="24"/>
          </w:rPr>
          <w:t>http://dipbt.bundestag.de/dip21/btd/19/197/1919755.pdf</w:t>
        </w:r>
      </w:hyperlink>
    </w:p>
    <w:p w14:paraId="71347E3A" w14:textId="4D51951E" w:rsidR="00CB1BE5" w:rsidRDefault="00CB1BE5">
      <w:pPr>
        <w:tabs>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80"/>
        </w:tabs>
        <w:spacing w:before="0" w:line="240" w:lineRule="auto"/>
        <w:rPr>
          <w:rFonts w:ascii="Times Roman" w:eastAsia="Times Roman" w:hAnsi="Times Roman" w:cs="Times Roman"/>
          <w:sz w:val="24"/>
          <w:szCs w:val="24"/>
        </w:rPr>
      </w:pPr>
      <w:r>
        <w:rPr>
          <w:rFonts w:ascii="Times Roman" w:hAnsi="Times Roman"/>
          <w:sz w:val="24"/>
          <w:szCs w:val="24"/>
        </w:rPr>
        <w:t xml:space="preserve">Entwurf FDP-Selbstbestimmungsgesetz: </w:t>
      </w:r>
      <w:hyperlink r:id="rId7" w:history="1">
        <w:r w:rsidR="008A2923" w:rsidRPr="00DB4C67">
          <w:rPr>
            <w:rStyle w:val="Hyperlink"/>
            <w:rFonts w:ascii="Times Roman" w:hAnsi="Times Roman"/>
            <w:sz w:val="24"/>
            <w:szCs w:val="24"/>
          </w:rPr>
          <w:t>https://dip21.bundestag.de/dip21/btd/19/200/1920048.pdf</w:t>
        </w:r>
      </w:hyperlink>
      <w:r w:rsidR="008A2923">
        <w:rPr>
          <w:rFonts w:ascii="Times Roman" w:hAnsi="Times Roman"/>
          <w:sz w:val="24"/>
          <w:szCs w:val="24"/>
        </w:rPr>
        <w:t xml:space="preserve"> </w:t>
      </w:r>
    </w:p>
    <w:p w14:paraId="3E0D4615" w14:textId="77777777" w:rsidR="00616D83" w:rsidRDefault="00616D83">
      <w:pPr>
        <w:tabs>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80"/>
        </w:tabs>
        <w:spacing w:before="0" w:line="240" w:lineRule="auto"/>
        <w:rPr>
          <w:rFonts w:ascii="Times Roman" w:eastAsia="Times Roman" w:hAnsi="Times Roman" w:cs="Times Roman"/>
          <w:sz w:val="24"/>
          <w:szCs w:val="24"/>
        </w:rPr>
      </w:pPr>
    </w:p>
    <w:p w14:paraId="1E467590" w14:textId="65172D25" w:rsidR="00616D83" w:rsidRDefault="00090064">
      <w:pPr>
        <w:tabs>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80"/>
        </w:tabs>
        <w:spacing w:before="0" w:line="240" w:lineRule="auto"/>
        <w:rPr>
          <w:rFonts w:ascii="Times Roman" w:eastAsia="Times Roman" w:hAnsi="Times Roman" w:cs="Times Roman"/>
          <w:sz w:val="24"/>
          <w:szCs w:val="24"/>
        </w:rPr>
      </w:pPr>
      <w:r>
        <w:rPr>
          <w:rFonts w:ascii="Times Roman" w:hAnsi="Times Roman"/>
          <w:sz w:val="24"/>
          <w:szCs w:val="24"/>
        </w:rPr>
        <w:t>Mit diesem „Selbstbestimmungsgesetz“ sollen zukünftig alle Menschen ab 14 Jahren ihren Geschlechtseintrag selbständig durch bloße verbale Erklärung ändern k</w:t>
      </w:r>
      <w:r>
        <w:rPr>
          <w:rFonts w:ascii="Times Roman" w:hAnsi="Times Roman"/>
          <w:sz w:val="24"/>
          <w:szCs w:val="24"/>
          <w:lang w:val="sv-SE"/>
        </w:rPr>
        <w:t>ö</w:t>
      </w:r>
      <w:proofErr w:type="spellStart"/>
      <w:r>
        <w:rPr>
          <w:rFonts w:ascii="Times Roman" w:hAnsi="Times Roman"/>
          <w:sz w:val="24"/>
          <w:szCs w:val="24"/>
        </w:rPr>
        <w:t>nnen</w:t>
      </w:r>
      <w:proofErr w:type="spellEnd"/>
      <w:r w:rsidR="00290A58">
        <w:rPr>
          <w:rFonts w:ascii="Times Roman" w:hAnsi="Times Roman"/>
          <w:sz w:val="24"/>
          <w:szCs w:val="24"/>
        </w:rPr>
        <w:t xml:space="preserve">. Das gilt </w:t>
      </w:r>
      <w:r>
        <w:rPr>
          <w:rFonts w:ascii="Times Roman" w:hAnsi="Times Roman"/>
          <w:sz w:val="24"/>
          <w:szCs w:val="24"/>
        </w:rPr>
        <w:t>v</w:t>
      </w:r>
      <w:r>
        <w:rPr>
          <w:rFonts w:ascii="Times Roman" w:hAnsi="Times Roman"/>
          <w:sz w:val="24"/>
          <w:szCs w:val="24"/>
          <w:lang w:val="sv-SE"/>
        </w:rPr>
        <w:t>ö</w:t>
      </w:r>
      <w:proofErr w:type="spellStart"/>
      <w:r>
        <w:rPr>
          <w:rFonts w:ascii="Times Roman" w:hAnsi="Times Roman"/>
          <w:sz w:val="24"/>
          <w:szCs w:val="24"/>
        </w:rPr>
        <w:t>llig</w:t>
      </w:r>
      <w:proofErr w:type="spellEnd"/>
      <w:r w:rsidR="00487749">
        <w:rPr>
          <w:rFonts w:ascii="Times Roman" w:hAnsi="Times Roman"/>
          <w:sz w:val="24"/>
          <w:szCs w:val="24"/>
        </w:rPr>
        <w:t xml:space="preserve"> </w:t>
      </w:r>
      <w:r w:rsidR="00290A58">
        <w:rPr>
          <w:rFonts w:ascii="Times Roman" w:hAnsi="Times Roman"/>
          <w:sz w:val="24"/>
          <w:szCs w:val="24"/>
        </w:rPr>
        <w:t xml:space="preserve"> </w:t>
      </w:r>
      <w:r w:rsidR="00487749">
        <w:rPr>
          <w:rFonts w:ascii="Times Roman" w:hAnsi="Times Roman"/>
          <w:sz w:val="24"/>
          <w:szCs w:val="24"/>
        </w:rPr>
        <w:t>u</w:t>
      </w:r>
      <w:r>
        <w:rPr>
          <w:rFonts w:ascii="Times Roman" w:hAnsi="Times Roman"/>
          <w:sz w:val="24"/>
          <w:szCs w:val="24"/>
        </w:rPr>
        <w:t>nabhängig von ihren k</w:t>
      </w:r>
      <w:r>
        <w:rPr>
          <w:rFonts w:ascii="Times Roman" w:hAnsi="Times Roman"/>
          <w:sz w:val="24"/>
          <w:szCs w:val="24"/>
          <w:lang w:val="sv-SE"/>
        </w:rPr>
        <w:t>ö</w:t>
      </w:r>
      <w:proofErr w:type="spellStart"/>
      <w:r>
        <w:rPr>
          <w:rFonts w:ascii="Times Roman" w:hAnsi="Times Roman"/>
          <w:sz w:val="24"/>
          <w:szCs w:val="24"/>
        </w:rPr>
        <w:t>rperlichen</w:t>
      </w:r>
      <w:proofErr w:type="spellEnd"/>
      <w:r>
        <w:rPr>
          <w:rFonts w:ascii="Times Roman" w:hAnsi="Times Roman"/>
          <w:sz w:val="24"/>
          <w:szCs w:val="24"/>
        </w:rPr>
        <w:t xml:space="preserve"> Geschlechtsmerkmalen und der zugrunde liegend</w:t>
      </w:r>
      <w:r>
        <w:rPr>
          <w:rFonts w:ascii="Times Roman" w:hAnsi="Times Roman"/>
          <w:sz w:val="24"/>
          <w:szCs w:val="24"/>
        </w:rPr>
        <w:t>en gesellschaftlichen, rechtlichen und medizinischen Bedeutung des biologischen Geschlechts.</w:t>
      </w:r>
    </w:p>
    <w:p w14:paraId="1018D84D" w14:textId="77777777" w:rsidR="00616D83" w:rsidRDefault="00616D83">
      <w:pPr>
        <w:tabs>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80"/>
        </w:tabs>
        <w:spacing w:before="0" w:line="240" w:lineRule="auto"/>
        <w:rPr>
          <w:rFonts w:ascii="Times Roman" w:eastAsia="Times Roman" w:hAnsi="Times Roman" w:cs="Times Roman"/>
          <w:sz w:val="24"/>
          <w:szCs w:val="24"/>
        </w:rPr>
      </w:pPr>
    </w:p>
    <w:p w14:paraId="242EC449" w14:textId="6E813AE7" w:rsidR="00616D83" w:rsidRDefault="00090064">
      <w:pPr>
        <w:tabs>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80"/>
        </w:tabs>
        <w:spacing w:before="0" w:line="240" w:lineRule="auto"/>
        <w:rPr>
          <w:rFonts w:ascii="Times Roman" w:eastAsia="Times Roman" w:hAnsi="Times Roman" w:cs="Times Roman"/>
          <w:sz w:val="24"/>
          <w:szCs w:val="24"/>
        </w:rPr>
      </w:pPr>
      <w:r>
        <w:rPr>
          <w:rFonts w:ascii="Times Roman" w:hAnsi="Times Roman"/>
          <w:sz w:val="24"/>
          <w:szCs w:val="24"/>
        </w:rPr>
        <w:t>Biologische Geschlechtsmerkmale und die besonderen Folgen, die k</w:t>
      </w:r>
      <w:r>
        <w:rPr>
          <w:rFonts w:ascii="Times Roman" w:hAnsi="Times Roman"/>
          <w:sz w:val="24"/>
          <w:szCs w:val="24"/>
          <w:lang w:val="sv-SE"/>
        </w:rPr>
        <w:t>ö</w:t>
      </w:r>
      <w:proofErr w:type="spellStart"/>
      <w:r>
        <w:rPr>
          <w:rFonts w:ascii="Times Roman" w:hAnsi="Times Roman"/>
          <w:sz w:val="24"/>
          <w:szCs w:val="24"/>
        </w:rPr>
        <w:t>rperliche</w:t>
      </w:r>
      <w:proofErr w:type="spellEnd"/>
      <w:r>
        <w:rPr>
          <w:rFonts w:ascii="Times Roman" w:hAnsi="Times Roman"/>
          <w:sz w:val="24"/>
          <w:szCs w:val="24"/>
        </w:rPr>
        <w:t xml:space="preserve"> Merkmale für die Lebensrealität von Frauen – erwachsene Personen weiblichen Geschlechts</w:t>
      </w:r>
      <w:r>
        <w:rPr>
          <w:rFonts w:ascii="Times Roman" w:hAnsi="Times Roman"/>
          <w:sz w:val="24"/>
          <w:szCs w:val="24"/>
        </w:rPr>
        <w:t xml:space="preserve"> – haben (Gebärfähigkeit, Geburt, sexuelle Belästigungen, sexuelle Gewalt)</w:t>
      </w:r>
      <w:r w:rsidR="00487749">
        <w:rPr>
          <w:rFonts w:ascii="Times Roman" w:hAnsi="Times Roman"/>
          <w:sz w:val="24"/>
          <w:szCs w:val="24"/>
        </w:rPr>
        <w:t>,</w:t>
      </w:r>
      <w:r>
        <w:rPr>
          <w:rFonts w:ascii="Times Roman" w:hAnsi="Times Roman"/>
          <w:sz w:val="24"/>
          <w:szCs w:val="24"/>
        </w:rPr>
        <w:t xml:space="preserve"> spielen </w:t>
      </w:r>
      <w:r w:rsidR="005A7E9B">
        <w:rPr>
          <w:rFonts w:ascii="Times Roman" w:hAnsi="Times Roman"/>
          <w:sz w:val="24"/>
          <w:szCs w:val="24"/>
        </w:rPr>
        <w:t xml:space="preserve">bei Inkrafttreten eines solchen Gesetzes </w:t>
      </w:r>
      <w:r>
        <w:rPr>
          <w:rFonts w:ascii="Times Roman" w:hAnsi="Times Roman"/>
          <w:sz w:val="24"/>
          <w:szCs w:val="24"/>
        </w:rPr>
        <w:t>keine Rolle mehr. Damit werden hart erkämpfte und wissenschaftlich untermauerte Erkenntnisse der Frauenbewegung ausgehebelt und für irrelevant erkl</w:t>
      </w:r>
      <w:r>
        <w:rPr>
          <w:rFonts w:ascii="Times Roman" w:hAnsi="Times Roman"/>
          <w:sz w:val="24"/>
          <w:szCs w:val="24"/>
        </w:rPr>
        <w:t>ärt.</w:t>
      </w:r>
    </w:p>
    <w:p w14:paraId="312CF4D8" w14:textId="77777777" w:rsidR="00616D83" w:rsidRDefault="00616D83">
      <w:pPr>
        <w:tabs>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80"/>
        </w:tabs>
        <w:spacing w:before="0" w:line="240" w:lineRule="auto"/>
        <w:rPr>
          <w:rFonts w:ascii="Times Roman" w:eastAsia="Times Roman" w:hAnsi="Times Roman" w:cs="Times Roman"/>
          <w:sz w:val="24"/>
          <w:szCs w:val="24"/>
        </w:rPr>
      </w:pPr>
    </w:p>
    <w:p w14:paraId="24B9D185" w14:textId="77777777" w:rsidR="00616D83" w:rsidRDefault="00090064">
      <w:pPr>
        <w:tabs>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80"/>
        </w:tabs>
        <w:spacing w:before="0" w:line="240" w:lineRule="auto"/>
        <w:rPr>
          <w:rFonts w:ascii="Times Roman" w:eastAsia="Times Roman" w:hAnsi="Times Roman" w:cs="Times Roman"/>
          <w:sz w:val="24"/>
          <w:szCs w:val="24"/>
        </w:rPr>
      </w:pPr>
      <w:r>
        <w:rPr>
          <w:rFonts w:ascii="Times Roman" w:hAnsi="Times Roman"/>
          <w:sz w:val="24"/>
          <w:szCs w:val="24"/>
        </w:rPr>
        <w:t xml:space="preserve">Sollte dieser Gesetzesvorschlag angenommen werden, übernimmt die Bundesregierung damit nicht nur die unwissenschaftliche These der Genderidentitäts-Ideologie, wonach </w:t>
      </w:r>
      <w:proofErr w:type="spellStart"/>
      <w:r>
        <w:rPr>
          <w:rFonts w:ascii="Times Roman" w:hAnsi="Times Roman"/>
          <w:sz w:val="24"/>
          <w:szCs w:val="24"/>
        </w:rPr>
        <w:t>Geschlechtszugeh</w:t>
      </w:r>
      <w:proofErr w:type="spellEnd"/>
      <w:r>
        <w:rPr>
          <w:rFonts w:ascii="Times Roman" w:hAnsi="Times Roman"/>
          <w:sz w:val="24"/>
          <w:szCs w:val="24"/>
          <w:lang w:val="sv-SE"/>
        </w:rPr>
        <w:t>ö</w:t>
      </w:r>
      <w:proofErr w:type="spellStart"/>
      <w:r>
        <w:rPr>
          <w:rFonts w:ascii="Times Roman" w:hAnsi="Times Roman"/>
          <w:sz w:val="24"/>
          <w:szCs w:val="24"/>
        </w:rPr>
        <w:t>rigkeit</w:t>
      </w:r>
      <w:proofErr w:type="spellEnd"/>
      <w:r>
        <w:rPr>
          <w:rFonts w:ascii="Times Roman" w:hAnsi="Times Roman"/>
          <w:sz w:val="24"/>
          <w:szCs w:val="24"/>
        </w:rPr>
        <w:t xml:space="preserve"> rein subjektiv und nicht wissenschaftlich überprüfbar ist, </w:t>
      </w:r>
      <w:r>
        <w:rPr>
          <w:rFonts w:ascii="Times Roman" w:hAnsi="Times Roman"/>
          <w:sz w:val="24"/>
          <w:szCs w:val="24"/>
        </w:rPr>
        <w:t>sondern das biologische Geschlecht wird de facto abgeschafft. Durch die Einführung eines „gefühlten Geschlechts“ werden Geschlechtsrollenstereotype verstärkt anstatt aufgehoben.</w:t>
      </w:r>
    </w:p>
    <w:p w14:paraId="07A7A6FF" w14:textId="77777777" w:rsidR="00616D83" w:rsidRDefault="00616D83">
      <w:pPr>
        <w:tabs>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80"/>
        </w:tabs>
        <w:spacing w:before="0" w:line="240" w:lineRule="auto"/>
        <w:rPr>
          <w:rFonts w:ascii="Times Roman" w:eastAsia="Times Roman" w:hAnsi="Times Roman" w:cs="Times Roman"/>
          <w:sz w:val="24"/>
          <w:szCs w:val="24"/>
        </w:rPr>
      </w:pPr>
    </w:p>
    <w:p w14:paraId="5194400B" w14:textId="77777777" w:rsidR="00DE143C" w:rsidRDefault="00090064">
      <w:pPr>
        <w:tabs>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80"/>
        </w:tabs>
        <w:spacing w:before="0" w:line="240" w:lineRule="auto"/>
        <w:rPr>
          <w:rFonts w:ascii="Times Roman" w:hAnsi="Times Roman"/>
          <w:sz w:val="24"/>
          <w:szCs w:val="24"/>
        </w:rPr>
      </w:pPr>
      <w:r>
        <w:rPr>
          <w:rFonts w:ascii="Times Roman" w:hAnsi="Times Roman"/>
          <w:sz w:val="24"/>
          <w:szCs w:val="24"/>
        </w:rPr>
        <w:t>Das vermeintlich progressive liberale Verständnis von Geschlecht erweist sich</w:t>
      </w:r>
      <w:r>
        <w:rPr>
          <w:rFonts w:ascii="Times Roman" w:hAnsi="Times Roman"/>
          <w:sz w:val="24"/>
          <w:szCs w:val="24"/>
        </w:rPr>
        <w:t xml:space="preserve"> als rückschrittlich in Bezug auf die Geschlechterrollen. In dem „Selbstbestimmungsgesetz“ wird das Nachahmen stereotyper Geschlechterrollen per Gesetz geschützt und faktisch </w:t>
      </w:r>
      <w:proofErr w:type="spellStart"/>
      <w:r>
        <w:rPr>
          <w:rFonts w:ascii="Times Roman" w:hAnsi="Times Roman"/>
          <w:sz w:val="24"/>
          <w:szCs w:val="24"/>
        </w:rPr>
        <w:t>gef</w:t>
      </w:r>
      <w:proofErr w:type="spellEnd"/>
      <w:r>
        <w:rPr>
          <w:rFonts w:ascii="Times Roman" w:hAnsi="Times Roman"/>
          <w:sz w:val="24"/>
          <w:szCs w:val="24"/>
          <w:lang w:val="sv-SE"/>
        </w:rPr>
        <w:t>ö</w:t>
      </w:r>
      <w:proofErr w:type="spellStart"/>
      <w:r>
        <w:rPr>
          <w:rFonts w:ascii="Times Roman" w:hAnsi="Times Roman"/>
          <w:sz w:val="24"/>
          <w:szCs w:val="24"/>
        </w:rPr>
        <w:t>rdert</w:t>
      </w:r>
      <w:proofErr w:type="spellEnd"/>
      <w:r>
        <w:rPr>
          <w:rFonts w:ascii="Times Roman" w:hAnsi="Times Roman"/>
          <w:sz w:val="24"/>
          <w:szCs w:val="24"/>
        </w:rPr>
        <w:t>.</w:t>
      </w:r>
      <w:r w:rsidR="001F173F">
        <w:rPr>
          <w:rFonts w:ascii="Times Roman" w:hAnsi="Times Roman"/>
          <w:sz w:val="24"/>
          <w:szCs w:val="24"/>
        </w:rPr>
        <w:t xml:space="preserve"> Ein Beispiel: Ein Junge, der lieber mit Puppen anstatt mit Autos spielt, </w:t>
      </w:r>
      <w:r w:rsidR="00BC036F">
        <w:rPr>
          <w:rFonts w:ascii="Times Roman" w:hAnsi="Times Roman"/>
          <w:sz w:val="24"/>
          <w:szCs w:val="24"/>
        </w:rPr>
        <w:t xml:space="preserve">gilt nach der </w:t>
      </w:r>
      <w:r w:rsidR="00BF658A">
        <w:rPr>
          <w:rFonts w:ascii="Times Roman" w:hAnsi="Times Roman"/>
          <w:sz w:val="24"/>
          <w:szCs w:val="24"/>
        </w:rPr>
        <w:t>Genderidentitäts-Ideologie</w:t>
      </w:r>
      <w:r w:rsidR="00BF658A">
        <w:rPr>
          <w:rFonts w:ascii="Times Roman" w:hAnsi="Times Roman"/>
          <w:sz w:val="24"/>
          <w:szCs w:val="24"/>
        </w:rPr>
        <w:t xml:space="preserve"> als „</w:t>
      </w:r>
      <w:proofErr w:type="spellStart"/>
      <w:r w:rsidR="00BF658A">
        <w:rPr>
          <w:rFonts w:ascii="Times Roman" w:hAnsi="Times Roman"/>
          <w:sz w:val="24"/>
          <w:szCs w:val="24"/>
        </w:rPr>
        <w:t>trans</w:t>
      </w:r>
      <w:proofErr w:type="spellEnd"/>
      <w:r w:rsidR="00BF658A">
        <w:rPr>
          <w:rFonts w:ascii="Times Roman" w:hAnsi="Times Roman"/>
          <w:sz w:val="24"/>
          <w:szCs w:val="24"/>
        </w:rPr>
        <w:t xml:space="preserve">“ </w:t>
      </w:r>
      <w:r w:rsidR="00626CE4">
        <w:rPr>
          <w:rFonts w:ascii="Times Roman" w:hAnsi="Times Roman"/>
          <w:sz w:val="24"/>
          <w:szCs w:val="24"/>
        </w:rPr>
        <w:t xml:space="preserve">oder als mögliche </w:t>
      </w:r>
      <w:proofErr w:type="spellStart"/>
      <w:r w:rsidR="00626CE4">
        <w:rPr>
          <w:rFonts w:ascii="Times Roman" w:hAnsi="Times Roman"/>
          <w:sz w:val="24"/>
          <w:szCs w:val="24"/>
        </w:rPr>
        <w:t>trans</w:t>
      </w:r>
      <w:proofErr w:type="spellEnd"/>
      <w:r w:rsidR="00626CE4">
        <w:rPr>
          <w:rFonts w:ascii="Times Roman" w:hAnsi="Times Roman"/>
          <w:sz w:val="24"/>
          <w:szCs w:val="24"/>
        </w:rPr>
        <w:t xml:space="preserve"> Frau. Ein Mädchen, dass die </w:t>
      </w:r>
      <w:r w:rsidR="00730E0E">
        <w:rPr>
          <w:rFonts w:ascii="Times Roman" w:hAnsi="Times Roman"/>
          <w:sz w:val="24"/>
          <w:szCs w:val="24"/>
        </w:rPr>
        <w:t xml:space="preserve">strikten Schönheitsnormen </w:t>
      </w:r>
      <w:r w:rsidR="00933D48">
        <w:rPr>
          <w:rFonts w:ascii="Times Roman" w:hAnsi="Times Roman"/>
          <w:sz w:val="24"/>
          <w:szCs w:val="24"/>
        </w:rPr>
        <w:t xml:space="preserve">und Geschlechterstereotypen à la Germanys Next Topmodel </w:t>
      </w:r>
      <w:r w:rsidR="00730E0E">
        <w:rPr>
          <w:rFonts w:ascii="Times Roman" w:hAnsi="Times Roman"/>
          <w:sz w:val="24"/>
          <w:szCs w:val="24"/>
        </w:rPr>
        <w:t xml:space="preserve">ablehnt, gilt </w:t>
      </w:r>
      <w:r w:rsidR="00DE143C">
        <w:rPr>
          <w:rFonts w:ascii="Times Roman" w:hAnsi="Times Roman"/>
          <w:sz w:val="24"/>
          <w:szCs w:val="24"/>
        </w:rPr>
        <w:t xml:space="preserve">nach der </w:t>
      </w:r>
      <w:r w:rsidR="00DE143C">
        <w:rPr>
          <w:rFonts w:ascii="Times Roman" w:hAnsi="Times Roman"/>
          <w:sz w:val="24"/>
          <w:szCs w:val="24"/>
        </w:rPr>
        <w:t>Genderidentitäts-Ideologie als „</w:t>
      </w:r>
      <w:proofErr w:type="spellStart"/>
      <w:r w:rsidR="00DE143C">
        <w:rPr>
          <w:rFonts w:ascii="Times Roman" w:hAnsi="Times Roman"/>
          <w:sz w:val="24"/>
          <w:szCs w:val="24"/>
        </w:rPr>
        <w:t>trans</w:t>
      </w:r>
      <w:proofErr w:type="spellEnd"/>
      <w:r w:rsidR="00DE143C">
        <w:rPr>
          <w:rFonts w:ascii="Times Roman" w:hAnsi="Times Roman"/>
          <w:sz w:val="24"/>
          <w:szCs w:val="24"/>
        </w:rPr>
        <w:t xml:space="preserve"> Mann</w:t>
      </w:r>
      <w:r w:rsidR="00DE143C">
        <w:rPr>
          <w:rFonts w:ascii="Times Roman" w:hAnsi="Times Roman"/>
          <w:sz w:val="24"/>
          <w:szCs w:val="24"/>
        </w:rPr>
        <w:t>“</w:t>
      </w:r>
      <w:r w:rsidR="00DE143C">
        <w:rPr>
          <w:rFonts w:ascii="Times Roman" w:hAnsi="Times Roman"/>
          <w:sz w:val="24"/>
          <w:szCs w:val="24"/>
        </w:rPr>
        <w:t xml:space="preserve">. </w:t>
      </w:r>
    </w:p>
    <w:p w14:paraId="08C679B7" w14:textId="77777777" w:rsidR="00DD1C65" w:rsidRDefault="00DD1C65">
      <w:pPr>
        <w:tabs>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80"/>
        </w:tabs>
        <w:spacing w:before="0" w:line="240" w:lineRule="auto"/>
        <w:rPr>
          <w:rFonts w:ascii="Times Roman" w:hAnsi="Times Roman"/>
          <w:sz w:val="24"/>
          <w:szCs w:val="24"/>
        </w:rPr>
      </w:pPr>
    </w:p>
    <w:p w14:paraId="301C23F2" w14:textId="13311937" w:rsidR="00616D83" w:rsidRDefault="00DE143C">
      <w:pPr>
        <w:tabs>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80"/>
        </w:tabs>
        <w:spacing w:before="0" w:line="240" w:lineRule="auto"/>
        <w:rPr>
          <w:rFonts w:ascii="Times Roman" w:eastAsia="Times Roman" w:hAnsi="Times Roman" w:cs="Times Roman"/>
          <w:sz w:val="24"/>
          <w:szCs w:val="24"/>
        </w:rPr>
      </w:pPr>
      <w:r>
        <w:rPr>
          <w:rFonts w:ascii="Times Roman" w:hAnsi="Times Roman"/>
          <w:sz w:val="24"/>
          <w:szCs w:val="24"/>
        </w:rPr>
        <w:t>Die Folge dieses Konzepts</w:t>
      </w:r>
      <w:r w:rsidR="00DD1C65">
        <w:rPr>
          <w:rFonts w:ascii="Times Roman" w:hAnsi="Times Roman"/>
          <w:sz w:val="24"/>
          <w:szCs w:val="24"/>
        </w:rPr>
        <w:t xml:space="preserve"> für Frauenrechte ist fatal: </w:t>
      </w:r>
      <w:r w:rsidR="00090064">
        <w:rPr>
          <w:rFonts w:ascii="Times Roman" w:hAnsi="Times Roman"/>
          <w:sz w:val="24"/>
          <w:szCs w:val="24"/>
        </w:rPr>
        <w:t>E</w:t>
      </w:r>
      <w:r w:rsidR="00DD1C65">
        <w:rPr>
          <w:rFonts w:ascii="Times Roman" w:hAnsi="Times Roman"/>
          <w:sz w:val="24"/>
          <w:szCs w:val="24"/>
        </w:rPr>
        <w:t>s</w:t>
      </w:r>
      <w:r w:rsidR="00090064">
        <w:rPr>
          <w:rFonts w:ascii="Times Roman" w:hAnsi="Times Roman"/>
          <w:sz w:val="24"/>
          <w:szCs w:val="24"/>
        </w:rPr>
        <w:t xml:space="preserve"> e</w:t>
      </w:r>
      <w:proofErr w:type="spellStart"/>
      <w:r w:rsidR="00090064">
        <w:rPr>
          <w:rFonts w:ascii="Times Roman" w:hAnsi="Times Roman"/>
          <w:sz w:val="24"/>
          <w:szCs w:val="24"/>
        </w:rPr>
        <w:t>rm</w:t>
      </w:r>
      <w:proofErr w:type="spellEnd"/>
      <w:r w:rsidR="00090064">
        <w:rPr>
          <w:rFonts w:ascii="Times Roman" w:hAnsi="Times Roman"/>
          <w:sz w:val="24"/>
          <w:szCs w:val="24"/>
          <w:lang w:val="sv-SE"/>
        </w:rPr>
        <w:t>ö</w:t>
      </w:r>
      <w:r w:rsidR="00090064">
        <w:rPr>
          <w:rFonts w:ascii="Times Roman" w:hAnsi="Times Roman"/>
          <w:sz w:val="24"/>
          <w:szCs w:val="24"/>
        </w:rPr>
        <w:t>glicht Männern - erwachsene</w:t>
      </w:r>
      <w:r w:rsidR="00090064">
        <w:rPr>
          <w:rFonts w:ascii="Times Roman" w:hAnsi="Times Roman"/>
          <w:sz w:val="24"/>
          <w:szCs w:val="24"/>
        </w:rPr>
        <w:t xml:space="preserve"> Personen männlichen Geschlechts - </w:t>
      </w:r>
      <w:r w:rsidR="00090064">
        <w:rPr>
          <w:rFonts w:ascii="Times Roman" w:hAnsi="Times Roman"/>
          <w:sz w:val="24"/>
          <w:szCs w:val="24"/>
        </w:rPr>
        <w:t>die nicht des besonderen Schutzes in unserer Gesellschaft bedürfen, den rechtlichen Status von Frauen zu erhalten.</w:t>
      </w:r>
    </w:p>
    <w:p w14:paraId="6E634B9D" w14:textId="77777777" w:rsidR="00616D83" w:rsidRDefault="00090064">
      <w:pPr>
        <w:tabs>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80"/>
        </w:tabs>
        <w:spacing w:before="0" w:line="240" w:lineRule="auto"/>
        <w:rPr>
          <w:rFonts w:ascii="Times Roman" w:eastAsia="Times Roman" w:hAnsi="Times Roman" w:cs="Times Roman"/>
          <w:sz w:val="24"/>
          <w:szCs w:val="24"/>
        </w:rPr>
      </w:pPr>
      <w:r>
        <w:rPr>
          <w:rFonts w:ascii="Times Roman" w:hAnsi="Times Roman"/>
          <w:sz w:val="24"/>
          <w:szCs w:val="24"/>
        </w:rPr>
        <w:t xml:space="preserve">Außerdem kann sich jeder beliebige männliche Jugendliche oder Mann durch rein verbale Erklärung in Zukunft Zugang zu </w:t>
      </w:r>
      <w:r>
        <w:rPr>
          <w:rFonts w:ascii="Times Roman" w:hAnsi="Times Roman"/>
          <w:sz w:val="24"/>
          <w:szCs w:val="24"/>
          <w:lang w:val="sv-SE"/>
        </w:rPr>
        <w:t>ö</w:t>
      </w:r>
      <w:proofErr w:type="spellStart"/>
      <w:r>
        <w:rPr>
          <w:rFonts w:ascii="Times Roman" w:hAnsi="Times Roman"/>
          <w:sz w:val="24"/>
          <w:szCs w:val="24"/>
        </w:rPr>
        <w:t>ffentlichen</w:t>
      </w:r>
      <w:proofErr w:type="spellEnd"/>
      <w:r>
        <w:rPr>
          <w:rFonts w:ascii="Times Roman" w:hAnsi="Times Roman"/>
          <w:sz w:val="24"/>
          <w:szCs w:val="24"/>
        </w:rPr>
        <w:t xml:space="preserve"> Toiletten,</w:t>
      </w:r>
      <w:r>
        <w:rPr>
          <w:rFonts w:ascii="Times Roman" w:hAnsi="Times Roman"/>
          <w:sz w:val="24"/>
          <w:szCs w:val="24"/>
        </w:rPr>
        <w:t xml:space="preserve"> Duschen, Umkleidekabinen, Versammlungen, sportlichen Wettkämpfen und durch Quoten </w:t>
      </w:r>
      <w:proofErr w:type="spellStart"/>
      <w:r>
        <w:rPr>
          <w:rFonts w:ascii="Times Roman" w:hAnsi="Times Roman"/>
          <w:sz w:val="24"/>
          <w:szCs w:val="24"/>
        </w:rPr>
        <w:t>gef</w:t>
      </w:r>
      <w:proofErr w:type="spellEnd"/>
      <w:r>
        <w:rPr>
          <w:rFonts w:ascii="Times Roman" w:hAnsi="Times Roman"/>
          <w:sz w:val="24"/>
          <w:szCs w:val="24"/>
          <w:lang w:val="sv-SE"/>
        </w:rPr>
        <w:t>ö</w:t>
      </w:r>
      <w:proofErr w:type="spellStart"/>
      <w:r>
        <w:rPr>
          <w:rFonts w:ascii="Times Roman" w:hAnsi="Times Roman"/>
          <w:sz w:val="24"/>
          <w:szCs w:val="24"/>
        </w:rPr>
        <w:t>rderte</w:t>
      </w:r>
      <w:proofErr w:type="spellEnd"/>
      <w:r>
        <w:rPr>
          <w:rFonts w:ascii="Times Roman" w:hAnsi="Times Roman"/>
          <w:sz w:val="24"/>
          <w:szCs w:val="24"/>
        </w:rPr>
        <w:t xml:space="preserve"> berufliche Bereiche für Mädchen und Frauen verschaffen. Besonders die Unterbringung von Männern im Strafvollzug für Frauen versetzt die Frauen in eine Gefahrenlag</w:t>
      </w:r>
      <w:r>
        <w:rPr>
          <w:rFonts w:ascii="Times Roman" w:hAnsi="Times Roman"/>
          <w:sz w:val="24"/>
          <w:szCs w:val="24"/>
        </w:rPr>
        <w:t xml:space="preserve">e ohne </w:t>
      </w:r>
      <w:proofErr w:type="spellStart"/>
      <w:r>
        <w:rPr>
          <w:rFonts w:ascii="Times Roman" w:hAnsi="Times Roman"/>
          <w:sz w:val="24"/>
          <w:szCs w:val="24"/>
        </w:rPr>
        <w:t>Ausweichm</w:t>
      </w:r>
      <w:proofErr w:type="spellEnd"/>
      <w:r>
        <w:rPr>
          <w:rFonts w:ascii="Times Roman" w:hAnsi="Times Roman"/>
          <w:sz w:val="24"/>
          <w:szCs w:val="24"/>
          <w:lang w:val="sv-SE"/>
        </w:rPr>
        <w:t>ö</w:t>
      </w:r>
      <w:proofErr w:type="spellStart"/>
      <w:r>
        <w:rPr>
          <w:rFonts w:ascii="Times Roman" w:hAnsi="Times Roman"/>
          <w:sz w:val="24"/>
          <w:szCs w:val="24"/>
        </w:rPr>
        <w:t>glichkeiten</w:t>
      </w:r>
      <w:proofErr w:type="spellEnd"/>
      <w:r>
        <w:rPr>
          <w:rFonts w:ascii="Times Roman" w:hAnsi="Times Roman"/>
          <w:sz w:val="24"/>
          <w:szCs w:val="24"/>
        </w:rPr>
        <w:t>.</w:t>
      </w:r>
    </w:p>
    <w:p w14:paraId="5174396F" w14:textId="77777777" w:rsidR="00325D58" w:rsidRDefault="00325D58">
      <w:pPr>
        <w:tabs>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80"/>
        </w:tabs>
        <w:spacing w:before="0" w:line="240" w:lineRule="auto"/>
        <w:rPr>
          <w:rFonts w:ascii="Times Roman" w:hAnsi="Times Roman"/>
          <w:sz w:val="24"/>
          <w:szCs w:val="24"/>
        </w:rPr>
      </w:pPr>
    </w:p>
    <w:p w14:paraId="7258A5B7" w14:textId="4C50C3CC" w:rsidR="00616D83" w:rsidRDefault="00090064">
      <w:pPr>
        <w:tabs>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80"/>
        </w:tabs>
        <w:spacing w:before="0" w:line="240" w:lineRule="auto"/>
        <w:rPr>
          <w:rFonts w:ascii="Times Roman" w:eastAsia="Times Roman" w:hAnsi="Times Roman" w:cs="Times Roman"/>
          <w:sz w:val="24"/>
          <w:szCs w:val="24"/>
        </w:rPr>
      </w:pPr>
      <w:r>
        <w:rPr>
          <w:rFonts w:ascii="Times Roman" w:hAnsi="Times Roman"/>
          <w:sz w:val="24"/>
          <w:szCs w:val="24"/>
        </w:rPr>
        <w:t>Die Folgen sind Verletzungen der Menschenrechte der Frau: Schutzräume von Frauen und Mädchen werden bereits jetzt unterwandert. Auch der besonders schützenswerte Bereich der Frauenhäuser ist nicht länger ein Schutzraum für wei</w:t>
      </w:r>
      <w:r>
        <w:rPr>
          <w:rFonts w:ascii="Times Roman" w:hAnsi="Times Roman"/>
          <w:sz w:val="24"/>
          <w:szCs w:val="24"/>
        </w:rPr>
        <w:t xml:space="preserve">bliche Opfer von männlicher Gewalt. Sexuellen und gewalttätigen Übergriffen durch Männer wird so erneut Tür und Tor </w:t>
      </w:r>
      <w:proofErr w:type="spellStart"/>
      <w:r>
        <w:rPr>
          <w:rFonts w:ascii="Times Roman" w:hAnsi="Times Roman"/>
          <w:sz w:val="24"/>
          <w:szCs w:val="24"/>
        </w:rPr>
        <w:t>ge</w:t>
      </w:r>
      <w:proofErr w:type="spellEnd"/>
      <w:r>
        <w:rPr>
          <w:rFonts w:ascii="Times Roman" w:hAnsi="Times Roman"/>
          <w:sz w:val="24"/>
          <w:szCs w:val="24"/>
          <w:lang w:val="sv-SE"/>
        </w:rPr>
        <w:t>ö</w:t>
      </w:r>
      <w:proofErr w:type="spellStart"/>
      <w:r>
        <w:rPr>
          <w:rFonts w:ascii="Times Roman" w:hAnsi="Times Roman"/>
          <w:sz w:val="24"/>
          <w:szCs w:val="24"/>
        </w:rPr>
        <w:t>ffnet</w:t>
      </w:r>
      <w:proofErr w:type="spellEnd"/>
      <w:r>
        <w:rPr>
          <w:rFonts w:ascii="Times Roman" w:hAnsi="Times Roman"/>
          <w:sz w:val="24"/>
          <w:szCs w:val="24"/>
        </w:rPr>
        <w:t>.</w:t>
      </w:r>
    </w:p>
    <w:p w14:paraId="4DDA5C09" w14:textId="77777777" w:rsidR="00616D83" w:rsidRDefault="00616D83">
      <w:pPr>
        <w:tabs>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80"/>
        </w:tabs>
        <w:spacing w:before="0" w:line="240" w:lineRule="auto"/>
        <w:rPr>
          <w:rFonts w:ascii="Times Roman" w:eastAsia="Times Roman" w:hAnsi="Times Roman" w:cs="Times Roman"/>
          <w:sz w:val="24"/>
          <w:szCs w:val="24"/>
        </w:rPr>
      </w:pPr>
    </w:p>
    <w:p w14:paraId="4D09972A" w14:textId="77777777" w:rsidR="00616D83" w:rsidRDefault="00090064">
      <w:pPr>
        <w:tabs>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80"/>
        </w:tabs>
        <w:spacing w:before="0" w:line="240" w:lineRule="auto"/>
        <w:rPr>
          <w:rFonts w:ascii="Times Roman" w:eastAsia="Times Roman" w:hAnsi="Times Roman" w:cs="Times Roman"/>
          <w:sz w:val="24"/>
          <w:szCs w:val="24"/>
        </w:rPr>
      </w:pPr>
      <w:r>
        <w:rPr>
          <w:rFonts w:ascii="Times Roman" w:hAnsi="Times Roman"/>
          <w:sz w:val="24"/>
          <w:szCs w:val="24"/>
        </w:rPr>
        <w:t xml:space="preserve">Geschlechtsspezifische Statistiken als Grundlage von Gleichstellungspolitik werden verzerrt, realitätsbasierte Sprache </w:t>
      </w:r>
      <w:proofErr w:type="spellStart"/>
      <w:r>
        <w:rPr>
          <w:rFonts w:ascii="Times Roman" w:hAnsi="Times Roman"/>
          <w:sz w:val="24"/>
          <w:szCs w:val="24"/>
        </w:rPr>
        <w:t>ausgel</w:t>
      </w:r>
      <w:proofErr w:type="spellEnd"/>
      <w:r>
        <w:rPr>
          <w:rFonts w:ascii="Times Roman" w:hAnsi="Times Roman"/>
          <w:sz w:val="24"/>
          <w:szCs w:val="24"/>
          <w:lang w:val="sv-SE"/>
        </w:rPr>
        <w:t>ö</w:t>
      </w:r>
      <w:proofErr w:type="spellStart"/>
      <w:r>
        <w:rPr>
          <w:rFonts w:ascii="Times Roman" w:hAnsi="Times Roman"/>
          <w:sz w:val="24"/>
          <w:szCs w:val="24"/>
        </w:rPr>
        <w:t>sch</w:t>
      </w:r>
      <w:r>
        <w:rPr>
          <w:rFonts w:ascii="Times Roman" w:hAnsi="Times Roman"/>
          <w:sz w:val="24"/>
          <w:szCs w:val="24"/>
        </w:rPr>
        <w:t>t</w:t>
      </w:r>
      <w:proofErr w:type="spellEnd"/>
      <w:r>
        <w:rPr>
          <w:rFonts w:ascii="Times Roman" w:hAnsi="Times Roman"/>
          <w:sz w:val="24"/>
          <w:szCs w:val="24"/>
        </w:rPr>
        <w:t>, Frauen und Mädchen k</w:t>
      </w:r>
      <w:r>
        <w:rPr>
          <w:rFonts w:ascii="Times Roman" w:hAnsi="Times Roman"/>
          <w:sz w:val="24"/>
          <w:szCs w:val="24"/>
          <w:lang w:val="sv-SE"/>
        </w:rPr>
        <w:t>ö</w:t>
      </w:r>
      <w:proofErr w:type="spellStart"/>
      <w:r>
        <w:rPr>
          <w:rFonts w:ascii="Times Roman" w:hAnsi="Times Roman"/>
          <w:sz w:val="24"/>
          <w:szCs w:val="24"/>
        </w:rPr>
        <w:t>nnen</w:t>
      </w:r>
      <w:proofErr w:type="spellEnd"/>
      <w:r>
        <w:rPr>
          <w:rFonts w:ascii="Times Roman" w:hAnsi="Times Roman"/>
          <w:sz w:val="24"/>
          <w:szCs w:val="24"/>
        </w:rPr>
        <w:t xml:space="preserve"> sich nicht länger als geschlechtsspezifische Gruppe versammeln und Vereine gründen, ihre politische Teilhabe stagniert </w:t>
      </w:r>
      <w:r>
        <w:rPr>
          <w:rFonts w:ascii="Times Roman" w:hAnsi="Times Roman"/>
          <w:sz w:val="24"/>
          <w:szCs w:val="24"/>
        </w:rPr>
        <w:lastRenderedPageBreak/>
        <w:t>und ihre Meinungsfreiheit wird beschnitten. Sie werden einem totalitären Sprachänderungs- und Gedankenregime</w:t>
      </w:r>
      <w:r>
        <w:rPr>
          <w:rFonts w:ascii="Times Roman" w:hAnsi="Times Roman"/>
          <w:sz w:val="24"/>
          <w:szCs w:val="24"/>
        </w:rPr>
        <w:t xml:space="preserve"> unterworfen.</w:t>
      </w:r>
    </w:p>
    <w:p w14:paraId="03F9148E" w14:textId="77777777" w:rsidR="00616D83" w:rsidRDefault="00616D83">
      <w:pPr>
        <w:tabs>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80"/>
        </w:tabs>
        <w:spacing w:before="0" w:line="240" w:lineRule="auto"/>
        <w:rPr>
          <w:rFonts w:ascii="Times Roman" w:eastAsia="Times Roman" w:hAnsi="Times Roman" w:cs="Times Roman"/>
          <w:sz w:val="24"/>
          <w:szCs w:val="24"/>
        </w:rPr>
      </w:pPr>
    </w:p>
    <w:p w14:paraId="57D7FD92" w14:textId="77777777" w:rsidR="005C3533" w:rsidRDefault="00090064">
      <w:pPr>
        <w:tabs>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80"/>
        </w:tabs>
        <w:spacing w:before="0" w:line="240" w:lineRule="auto"/>
        <w:rPr>
          <w:rFonts w:ascii="Times Roman" w:hAnsi="Times Roman"/>
          <w:sz w:val="24"/>
          <w:szCs w:val="24"/>
        </w:rPr>
      </w:pPr>
      <w:r>
        <w:rPr>
          <w:rFonts w:ascii="Times Roman" w:hAnsi="Times Roman"/>
          <w:sz w:val="24"/>
          <w:szCs w:val="24"/>
        </w:rPr>
        <w:t xml:space="preserve">Um ordnungspolitische Eindeutigkeit und den Schutz von Frauen und Kindern zu gewährleisten, </w:t>
      </w:r>
    </w:p>
    <w:p w14:paraId="05964D74" w14:textId="20FE538D" w:rsidR="00616D83" w:rsidRDefault="00090064">
      <w:pPr>
        <w:tabs>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80"/>
        </w:tabs>
        <w:spacing w:before="0" w:line="240" w:lineRule="auto"/>
        <w:rPr>
          <w:rFonts w:ascii="Times Roman" w:eastAsia="Times Roman" w:hAnsi="Times Roman" w:cs="Times Roman"/>
          <w:sz w:val="24"/>
          <w:szCs w:val="24"/>
        </w:rPr>
      </w:pPr>
      <w:r>
        <w:rPr>
          <w:rFonts w:ascii="Times Roman" w:hAnsi="Times Roman"/>
          <w:sz w:val="24"/>
          <w:szCs w:val="24"/>
        </w:rPr>
        <w:t>muss der Personenstand an die k</w:t>
      </w:r>
      <w:r>
        <w:rPr>
          <w:rFonts w:ascii="Times Roman" w:hAnsi="Times Roman"/>
          <w:sz w:val="24"/>
          <w:szCs w:val="24"/>
          <w:lang w:val="sv-SE"/>
        </w:rPr>
        <w:t>ö</w:t>
      </w:r>
      <w:proofErr w:type="spellStart"/>
      <w:r>
        <w:rPr>
          <w:rFonts w:ascii="Times Roman" w:hAnsi="Times Roman"/>
          <w:sz w:val="24"/>
          <w:szCs w:val="24"/>
        </w:rPr>
        <w:t>rperliche</w:t>
      </w:r>
      <w:proofErr w:type="spellEnd"/>
      <w:r>
        <w:rPr>
          <w:rFonts w:ascii="Times Roman" w:hAnsi="Times Roman"/>
          <w:sz w:val="24"/>
          <w:szCs w:val="24"/>
        </w:rPr>
        <w:t xml:space="preserve"> Realität gebunden bleiben.</w:t>
      </w:r>
    </w:p>
    <w:p w14:paraId="51A9AAAF" w14:textId="77777777" w:rsidR="005C3533" w:rsidRDefault="005C3533">
      <w:pPr>
        <w:tabs>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80"/>
        </w:tabs>
        <w:spacing w:before="0" w:line="240" w:lineRule="auto"/>
        <w:rPr>
          <w:rFonts w:ascii="Times Roman" w:hAnsi="Times Roman"/>
          <w:b/>
          <w:bCs/>
          <w:sz w:val="24"/>
          <w:szCs w:val="24"/>
        </w:rPr>
      </w:pPr>
    </w:p>
    <w:p w14:paraId="722601A7" w14:textId="1427B078" w:rsidR="00616D83" w:rsidRDefault="00090064">
      <w:pPr>
        <w:tabs>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80"/>
        </w:tabs>
        <w:spacing w:before="0" w:line="240" w:lineRule="auto"/>
        <w:rPr>
          <w:rFonts w:ascii="Times Roman" w:eastAsia="Times Roman" w:hAnsi="Times Roman" w:cs="Times Roman"/>
          <w:b/>
          <w:bCs/>
          <w:sz w:val="24"/>
          <w:szCs w:val="24"/>
        </w:rPr>
      </w:pPr>
      <w:r>
        <w:rPr>
          <w:rFonts w:ascii="Times Roman" w:hAnsi="Times Roman"/>
          <w:b/>
          <w:bCs/>
          <w:sz w:val="24"/>
          <w:szCs w:val="24"/>
        </w:rPr>
        <w:t xml:space="preserve">Wir fordern Sie daher dringend auf, die Hürden für die Neuregelung der </w:t>
      </w:r>
      <w:r>
        <w:rPr>
          <w:rFonts w:ascii="Times Roman" w:hAnsi="Times Roman"/>
          <w:b/>
          <w:bCs/>
          <w:sz w:val="24"/>
          <w:szCs w:val="24"/>
          <w:lang w:val="sv-SE"/>
        </w:rPr>
        <w:t>Ä</w:t>
      </w:r>
      <w:proofErr w:type="spellStart"/>
      <w:r>
        <w:rPr>
          <w:rFonts w:ascii="Times Roman" w:hAnsi="Times Roman"/>
          <w:b/>
          <w:bCs/>
          <w:sz w:val="24"/>
          <w:szCs w:val="24"/>
        </w:rPr>
        <w:t>nderung</w:t>
      </w:r>
      <w:proofErr w:type="spellEnd"/>
      <w:r>
        <w:rPr>
          <w:rFonts w:ascii="Times Roman" w:hAnsi="Times Roman"/>
          <w:b/>
          <w:bCs/>
          <w:sz w:val="24"/>
          <w:szCs w:val="24"/>
        </w:rPr>
        <w:t xml:space="preserve"> </w:t>
      </w:r>
      <w:r>
        <w:rPr>
          <w:rFonts w:ascii="Times Roman" w:hAnsi="Times Roman"/>
          <w:b/>
          <w:bCs/>
          <w:sz w:val="24"/>
          <w:szCs w:val="24"/>
        </w:rPr>
        <w:t xml:space="preserve">des Geschlechtseintrags durch Selbstidentifikation zu </w:t>
      </w:r>
      <w:proofErr w:type="spellStart"/>
      <w:r>
        <w:rPr>
          <w:rFonts w:ascii="Times Roman" w:hAnsi="Times Roman"/>
          <w:b/>
          <w:bCs/>
          <w:sz w:val="24"/>
          <w:szCs w:val="24"/>
        </w:rPr>
        <w:t>erh</w:t>
      </w:r>
      <w:proofErr w:type="spellEnd"/>
      <w:r>
        <w:rPr>
          <w:rFonts w:ascii="Times Roman" w:hAnsi="Times Roman"/>
          <w:b/>
          <w:bCs/>
          <w:sz w:val="24"/>
          <w:szCs w:val="24"/>
          <w:lang w:val="sv-SE"/>
        </w:rPr>
        <w:t>ö</w:t>
      </w:r>
      <w:proofErr w:type="spellStart"/>
      <w:r>
        <w:rPr>
          <w:rFonts w:ascii="Times Roman" w:hAnsi="Times Roman"/>
          <w:b/>
          <w:bCs/>
          <w:sz w:val="24"/>
          <w:szCs w:val="24"/>
        </w:rPr>
        <w:t>hen</w:t>
      </w:r>
      <w:proofErr w:type="spellEnd"/>
      <w:r>
        <w:rPr>
          <w:rFonts w:ascii="Times Roman" w:hAnsi="Times Roman"/>
          <w:b/>
          <w:bCs/>
          <w:sz w:val="24"/>
          <w:szCs w:val="24"/>
        </w:rPr>
        <w:t>.</w:t>
      </w:r>
    </w:p>
    <w:p w14:paraId="371A4B72" w14:textId="77777777" w:rsidR="00616D83" w:rsidRDefault="00616D83">
      <w:pPr>
        <w:tabs>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80"/>
        </w:tabs>
        <w:spacing w:before="0" w:line="240" w:lineRule="auto"/>
        <w:rPr>
          <w:rFonts w:ascii="Times Roman" w:eastAsia="Times Roman" w:hAnsi="Times Roman" w:cs="Times Roman"/>
          <w:sz w:val="24"/>
          <w:szCs w:val="24"/>
        </w:rPr>
      </w:pPr>
    </w:p>
    <w:p w14:paraId="06CD1DEC" w14:textId="46BB3CCE" w:rsidR="00616D83" w:rsidRDefault="00090064">
      <w:pPr>
        <w:tabs>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80"/>
        </w:tabs>
        <w:spacing w:before="0" w:line="240" w:lineRule="auto"/>
      </w:pPr>
      <w:r>
        <w:rPr>
          <w:rFonts w:ascii="Times Roman" w:hAnsi="Times Roman"/>
          <w:sz w:val="24"/>
          <w:szCs w:val="24"/>
        </w:rPr>
        <w:t>D</w:t>
      </w:r>
      <w:r w:rsidR="005C3533">
        <w:rPr>
          <w:rFonts w:ascii="Times Roman" w:hAnsi="Times Roman"/>
          <w:sz w:val="24"/>
          <w:szCs w:val="24"/>
        </w:rPr>
        <w:t xml:space="preserve">ie </w:t>
      </w:r>
      <w:r>
        <w:rPr>
          <w:rFonts w:ascii="Times Roman" w:hAnsi="Times Roman"/>
          <w:sz w:val="24"/>
          <w:szCs w:val="24"/>
        </w:rPr>
        <w:t>von Grünen und FDP vorgeschlagene</w:t>
      </w:r>
      <w:r w:rsidR="005C3533">
        <w:rPr>
          <w:rFonts w:ascii="Times Roman" w:hAnsi="Times Roman"/>
          <w:sz w:val="24"/>
          <w:szCs w:val="24"/>
        </w:rPr>
        <w:t>n</w:t>
      </w:r>
      <w:r>
        <w:rPr>
          <w:rFonts w:ascii="Times Roman" w:hAnsi="Times Roman"/>
          <w:sz w:val="24"/>
          <w:szCs w:val="24"/>
        </w:rPr>
        <w:t xml:space="preserve"> Gesetz</w:t>
      </w:r>
      <w:r w:rsidR="005C3533">
        <w:rPr>
          <w:rFonts w:ascii="Times Roman" w:hAnsi="Times Roman"/>
          <w:sz w:val="24"/>
          <w:szCs w:val="24"/>
        </w:rPr>
        <w:t>e</w:t>
      </w:r>
      <w:r>
        <w:rPr>
          <w:rFonts w:ascii="Times Roman" w:hAnsi="Times Roman"/>
          <w:sz w:val="24"/>
          <w:szCs w:val="24"/>
        </w:rPr>
        <w:t xml:space="preserve"> hätte fatale Folgen für Kinder und Jugendliche, besonders Mädchen, die dadurch dazu ermutigt werden, sich irreversiblen folgenschweren </w:t>
      </w:r>
      <w:proofErr w:type="spellStart"/>
      <w:r>
        <w:rPr>
          <w:rFonts w:ascii="Times Roman" w:hAnsi="Times Roman"/>
          <w:sz w:val="24"/>
          <w:szCs w:val="24"/>
        </w:rPr>
        <w:t>medikament</w:t>
      </w:r>
      <w:proofErr w:type="spellEnd"/>
      <w:r>
        <w:rPr>
          <w:rFonts w:ascii="Times Roman" w:hAnsi="Times Roman"/>
          <w:sz w:val="24"/>
          <w:szCs w:val="24"/>
          <w:lang w:val="sv-SE"/>
        </w:rPr>
        <w:t>ö</w:t>
      </w:r>
      <w:proofErr w:type="spellStart"/>
      <w:r>
        <w:rPr>
          <w:rFonts w:ascii="Times Roman" w:hAnsi="Times Roman"/>
          <w:sz w:val="24"/>
          <w:szCs w:val="24"/>
        </w:rPr>
        <w:t>s</w:t>
      </w:r>
      <w:r>
        <w:rPr>
          <w:rFonts w:ascii="Times Roman" w:hAnsi="Times Roman"/>
          <w:sz w:val="24"/>
          <w:szCs w:val="24"/>
        </w:rPr>
        <w:t>en</w:t>
      </w:r>
      <w:proofErr w:type="spellEnd"/>
      <w:r>
        <w:rPr>
          <w:rFonts w:ascii="Times Roman" w:hAnsi="Times Roman"/>
          <w:sz w:val="24"/>
          <w:szCs w:val="24"/>
        </w:rPr>
        <w:t xml:space="preserve"> Behandlungen zu unterziehen. Alarmierend ist die Tatsache, dass die Anzahl der Mädchen und jungen Frauen</w:t>
      </w:r>
      <w:r w:rsidR="008B28FD">
        <w:rPr>
          <w:rFonts w:ascii="Times Roman" w:hAnsi="Times Roman"/>
          <w:sz w:val="24"/>
          <w:szCs w:val="24"/>
        </w:rPr>
        <w:t>,</w:t>
      </w:r>
      <w:r>
        <w:rPr>
          <w:rFonts w:ascii="Times Roman" w:hAnsi="Times Roman"/>
          <w:sz w:val="24"/>
          <w:szCs w:val="24"/>
        </w:rPr>
        <w:t xml:space="preserve"> die sich mit ihrem Geschlecht unwohl fühlen und sich operieren ließen, zwischen 2005/2006 und 2018 enorm gestiegen ist. </w:t>
      </w:r>
      <w:r w:rsidR="008B28FD">
        <w:rPr>
          <w:rFonts w:ascii="Times Roman" w:hAnsi="Times Roman"/>
          <w:sz w:val="24"/>
          <w:szCs w:val="24"/>
        </w:rPr>
        <w:t>In Großbritannien stieg i</w:t>
      </w:r>
      <w:r>
        <w:rPr>
          <w:rFonts w:ascii="Times Roman" w:hAnsi="Times Roman"/>
          <w:sz w:val="24"/>
          <w:szCs w:val="24"/>
        </w:rPr>
        <w:t xml:space="preserve">n der Altersgruppe 20-25 </w:t>
      </w:r>
      <w:r>
        <w:rPr>
          <w:rFonts w:ascii="Times Roman" w:hAnsi="Times Roman"/>
          <w:sz w:val="24"/>
          <w:szCs w:val="24"/>
        </w:rPr>
        <w:t>die Zahl von 8 auf 384 (</w:t>
      </w:r>
      <w:r w:rsidR="007072F7">
        <w:rPr>
          <w:rFonts w:ascii="Times Roman" w:hAnsi="Times Roman"/>
          <w:sz w:val="24"/>
          <w:szCs w:val="24"/>
        </w:rPr>
        <w:t xml:space="preserve">das ist eine Zunahme von </w:t>
      </w:r>
      <w:r>
        <w:rPr>
          <w:rFonts w:ascii="Times Roman" w:hAnsi="Times Roman"/>
          <w:sz w:val="24"/>
          <w:szCs w:val="24"/>
        </w:rPr>
        <w:t>4800%)</w:t>
      </w:r>
      <w:r w:rsidR="007072F7">
        <w:rPr>
          <w:rFonts w:ascii="Times Roman" w:hAnsi="Times Roman"/>
          <w:sz w:val="24"/>
          <w:szCs w:val="24"/>
        </w:rPr>
        <w:t>. B</w:t>
      </w:r>
      <w:r>
        <w:rPr>
          <w:rFonts w:ascii="Times Roman" w:hAnsi="Times Roman"/>
          <w:sz w:val="24"/>
          <w:szCs w:val="24"/>
        </w:rPr>
        <w:t>ei den 15-20-</w:t>
      </w:r>
      <w:r w:rsidR="007072F7">
        <w:rPr>
          <w:rFonts w:ascii="Times Roman" w:hAnsi="Times Roman"/>
          <w:sz w:val="24"/>
          <w:szCs w:val="24"/>
        </w:rPr>
        <w:t>J</w:t>
      </w:r>
      <w:r>
        <w:rPr>
          <w:rFonts w:ascii="Times Roman" w:hAnsi="Times Roman"/>
          <w:sz w:val="24"/>
          <w:szCs w:val="24"/>
        </w:rPr>
        <w:t>ährigen stieg die Zahl von 7 auf 110 (</w:t>
      </w:r>
      <w:r w:rsidR="007072F7">
        <w:rPr>
          <w:rFonts w:ascii="Times Roman" w:hAnsi="Times Roman"/>
          <w:sz w:val="24"/>
          <w:szCs w:val="24"/>
        </w:rPr>
        <w:t xml:space="preserve">das entspricht einer Zunahme von </w:t>
      </w:r>
      <w:r>
        <w:rPr>
          <w:rFonts w:ascii="Times Roman" w:hAnsi="Times Roman"/>
          <w:sz w:val="24"/>
          <w:szCs w:val="24"/>
        </w:rPr>
        <w:t>1571%).</w:t>
      </w:r>
    </w:p>
    <w:p w14:paraId="00F9E343" w14:textId="77777777" w:rsidR="007072F7" w:rsidRDefault="007072F7">
      <w:pPr>
        <w:tabs>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80"/>
        </w:tabs>
        <w:spacing w:before="0" w:line="240" w:lineRule="auto"/>
        <w:rPr>
          <w:rFonts w:ascii="Times Roman" w:hAnsi="Times Roman"/>
          <w:sz w:val="24"/>
          <w:szCs w:val="24"/>
        </w:rPr>
      </w:pPr>
    </w:p>
    <w:p w14:paraId="0601A17B" w14:textId="16B2ED64" w:rsidR="00616D83" w:rsidRDefault="007072F7">
      <w:pPr>
        <w:tabs>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80"/>
        </w:tabs>
        <w:spacing w:before="0" w:line="240" w:lineRule="auto"/>
        <w:rPr>
          <w:rFonts w:ascii="Times Roman" w:eastAsia="Times Roman" w:hAnsi="Times Roman" w:cs="Times Roman"/>
          <w:sz w:val="24"/>
          <w:szCs w:val="24"/>
        </w:rPr>
      </w:pPr>
      <w:r>
        <w:rPr>
          <w:rFonts w:ascii="Times Roman" w:hAnsi="Times Roman"/>
          <w:sz w:val="24"/>
          <w:szCs w:val="24"/>
        </w:rPr>
        <w:t xml:space="preserve">Die </w:t>
      </w:r>
      <w:r w:rsidR="00090064">
        <w:rPr>
          <w:rFonts w:ascii="Times Roman" w:hAnsi="Times Roman"/>
          <w:sz w:val="24"/>
          <w:szCs w:val="24"/>
        </w:rPr>
        <w:t>Mehrzahl der Jugendlichen, die unter der Illusion stehen, das leibliche Geschlecht sei änderbar, sind Mädchen, die sich mit den in der Gesellschaft zu</w:t>
      </w:r>
      <w:r w:rsidR="00090064">
        <w:rPr>
          <w:rFonts w:ascii="Times Roman" w:hAnsi="Times Roman"/>
          <w:sz w:val="24"/>
          <w:szCs w:val="24"/>
        </w:rPr>
        <w:t xml:space="preserve">nehmend konservativer dargestellten Frauenbildern nicht wohl fühlen. Sie brauchen einen Rahmen, der ihre Entwicklung zu starken, unabhängigen Frauen unterstützt und sie in ihrer Entwicklung zur erwachsenen Frau nicht dazu treibt, schädliche Medikamente zu </w:t>
      </w:r>
      <w:r w:rsidR="00090064">
        <w:rPr>
          <w:rFonts w:ascii="Times Roman" w:hAnsi="Times Roman"/>
          <w:sz w:val="24"/>
          <w:szCs w:val="24"/>
        </w:rPr>
        <w:t>nehmen und sich ihre Geschlechtsorgane entfernen zu lassen. Die Identifizierung als männlich passt lesbische Mädchen in das heterosexuelle Rollensystem ein.</w:t>
      </w:r>
    </w:p>
    <w:p w14:paraId="079CAEC0" w14:textId="77777777" w:rsidR="00616D83" w:rsidRDefault="00090064">
      <w:pPr>
        <w:tabs>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80"/>
        </w:tabs>
        <w:spacing w:before="0" w:line="240" w:lineRule="auto"/>
        <w:rPr>
          <w:rFonts w:ascii="Times Roman" w:eastAsia="Times Roman" w:hAnsi="Times Roman" w:cs="Times Roman"/>
          <w:sz w:val="24"/>
          <w:szCs w:val="24"/>
        </w:rPr>
      </w:pPr>
      <w:r>
        <w:rPr>
          <w:rFonts w:ascii="Times Roman" w:hAnsi="Times Roman"/>
          <w:sz w:val="24"/>
          <w:szCs w:val="24"/>
        </w:rPr>
        <w:t>Eine freie Entfaltung von Homosexualität wird damit ausgehebelt. </w:t>
      </w:r>
    </w:p>
    <w:p w14:paraId="20E89EAB" w14:textId="77777777" w:rsidR="00616D83" w:rsidRDefault="00616D83">
      <w:pPr>
        <w:tabs>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80"/>
        </w:tabs>
        <w:spacing w:before="0" w:line="240" w:lineRule="auto"/>
        <w:rPr>
          <w:rFonts w:ascii="Times Roman" w:eastAsia="Times Roman" w:hAnsi="Times Roman" w:cs="Times Roman"/>
          <w:sz w:val="24"/>
          <w:szCs w:val="24"/>
        </w:rPr>
      </w:pPr>
    </w:p>
    <w:p w14:paraId="306E835C" w14:textId="77777777" w:rsidR="009046D0" w:rsidRDefault="00090064">
      <w:pPr>
        <w:tabs>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80"/>
        </w:tabs>
        <w:spacing w:before="0" w:line="240" w:lineRule="auto"/>
        <w:rPr>
          <w:rFonts w:ascii="Times Roman" w:hAnsi="Times Roman"/>
          <w:sz w:val="24"/>
          <w:szCs w:val="24"/>
        </w:rPr>
      </w:pPr>
      <w:r>
        <w:rPr>
          <w:rFonts w:ascii="Times Roman" w:hAnsi="Times Roman"/>
          <w:sz w:val="24"/>
          <w:szCs w:val="24"/>
        </w:rPr>
        <w:t xml:space="preserve">Mit dem </w:t>
      </w:r>
      <w:r>
        <w:rPr>
          <w:rFonts w:ascii="Times Roman" w:hAnsi="Times Roman"/>
          <w:sz w:val="24"/>
          <w:szCs w:val="24"/>
        </w:rPr>
        <w:t xml:space="preserve">vorgeschlagenen Gesetz soll den Jugendlichen </w:t>
      </w:r>
      <w:proofErr w:type="spellStart"/>
      <w:r>
        <w:rPr>
          <w:rFonts w:ascii="Times Roman" w:hAnsi="Times Roman"/>
          <w:sz w:val="24"/>
          <w:szCs w:val="24"/>
        </w:rPr>
        <w:t>erm</w:t>
      </w:r>
      <w:proofErr w:type="spellEnd"/>
      <w:r>
        <w:rPr>
          <w:rFonts w:ascii="Times Roman" w:hAnsi="Times Roman"/>
          <w:sz w:val="24"/>
          <w:szCs w:val="24"/>
          <w:lang w:val="sv-SE"/>
        </w:rPr>
        <w:t>ö</w:t>
      </w:r>
      <w:r>
        <w:rPr>
          <w:rFonts w:ascii="Times Roman" w:hAnsi="Times Roman"/>
          <w:sz w:val="24"/>
          <w:szCs w:val="24"/>
        </w:rPr>
        <w:t>glicht werden, ohne elterliche Zustimmung durch ein Familiengericht die Personenstandsänderung und damit den ersten Schritt Richtung medizinische Intervention einzuleiten. Streng genommen sind das zwei versc</w:t>
      </w:r>
      <w:r>
        <w:rPr>
          <w:rFonts w:ascii="Times Roman" w:hAnsi="Times Roman"/>
          <w:sz w:val="24"/>
          <w:szCs w:val="24"/>
        </w:rPr>
        <w:t>hiedene Vorgänge, aber in der Praxis hängen sie zusammen.  Minderjährige sind nicht in der Lage, solche schwerwiegenden Entscheidungen zu treffen. In Großbritannien hat der High Court im Spätherbst 2020 entschieden, dass Kindern unter 16 Jahren die erforde</w:t>
      </w:r>
      <w:r>
        <w:rPr>
          <w:rFonts w:ascii="Times Roman" w:hAnsi="Times Roman"/>
          <w:sz w:val="24"/>
          <w:szCs w:val="24"/>
        </w:rPr>
        <w:t>rliche Reife fehlt, um „geschlechtsverändernden“ Therapien informiert zuzustimmen (</w:t>
      </w:r>
      <w:hyperlink r:id="rId8">
        <w:r>
          <w:rPr>
            <w:rStyle w:val="Hyperlink0"/>
            <w:rFonts w:ascii="Times Roman" w:hAnsi="Times Roman"/>
            <w:sz w:val="24"/>
            <w:szCs w:val="24"/>
          </w:rPr>
          <w:t>https://www.theguardian.com/worl</w:t>
        </w:r>
        <w:r>
          <w:rPr>
            <w:rStyle w:val="Hyperlink0"/>
            <w:rFonts w:ascii="Times Roman" w:hAnsi="Times Roman"/>
            <w:sz w:val="24"/>
            <w:szCs w:val="24"/>
          </w:rPr>
          <w:t>d/2020/dec/01/children-who-want-puberty-blockers-must-understand-effects-high-court-rules</w:t>
        </w:r>
      </w:hyperlink>
      <w:r>
        <w:rPr>
          <w:rFonts w:ascii="Times Roman" w:hAnsi="Times Roman"/>
          <w:sz w:val="24"/>
          <w:szCs w:val="24"/>
        </w:rPr>
        <w:t xml:space="preserve">). </w:t>
      </w:r>
    </w:p>
    <w:p w14:paraId="407AE4A5" w14:textId="77777777" w:rsidR="009046D0" w:rsidRDefault="009046D0">
      <w:pPr>
        <w:tabs>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80"/>
        </w:tabs>
        <w:spacing w:before="0" w:line="240" w:lineRule="auto"/>
        <w:rPr>
          <w:rFonts w:ascii="Times Roman" w:hAnsi="Times Roman"/>
          <w:sz w:val="24"/>
          <w:szCs w:val="24"/>
        </w:rPr>
      </w:pPr>
    </w:p>
    <w:p w14:paraId="171BD253" w14:textId="1AB22D27" w:rsidR="00616D83" w:rsidRDefault="00090064">
      <w:pPr>
        <w:tabs>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80"/>
        </w:tabs>
        <w:spacing w:before="0" w:line="240" w:lineRule="auto"/>
      </w:pPr>
      <w:r>
        <w:rPr>
          <w:rFonts w:ascii="Times Roman" w:hAnsi="Times Roman"/>
          <w:sz w:val="24"/>
          <w:szCs w:val="24"/>
        </w:rPr>
        <w:t>Diese Entscheidung begrüßen wir und finden, Eltern und Staat haben die Pflicht, Kinder vor der Gendermedizin zu schützen. Als Beispiel dafür kann das neue Gesetz in</w:t>
      </w:r>
      <w:r>
        <w:rPr>
          <w:rFonts w:ascii="Times Roman" w:hAnsi="Times Roman"/>
          <w:sz w:val="24"/>
          <w:szCs w:val="24"/>
        </w:rPr>
        <w:t xml:space="preserve"> Arkansas dienen, das Gender-Medizin für unter 18-jährige ganz verbietet.</w:t>
      </w:r>
    </w:p>
    <w:p w14:paraId="21608994" w14:textId="77777777" w:rsidR="00616D83" w:rsidRDefault="00616D83">
      <w:pPr>
        <w:tabs>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80"/>
        </w:tabs>
        <w:spacing w:before="0" w:line="240" w:lineRule="auto"/>
        <w:rPr>
          <w:rFonts w:ascii="Times Roman" w:eastAsia="Times Roman" w:hAnsi="Times Roman" w:cs="Times Roman"/>
          <w:sz w:val="24"/>
          <w:szCs w:val="24"/>
        </w:rPr>
      </w:pPr>
    </w:p>
    <w:p w14:paraId="0F8ABAED" w14:textId="77777777" w:rsidR="00616D83" w:rsidRDefault="00090064">
      <w:pPr>
        <w:tabs>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80"/>
        </w:tabs>
        <w:spacing w:before="0" w:line="240" w:lineRule="auto"/>
      </w:pPr>
      <w:r>
        <w:rPr>
          <w:rFonts w:ascii="Times Roman" w:hAnsi="Times Roman"/>
          <w:sz w:val="24"/>
          <w:szCs w:val="24"/>
        </w:rPr>
        <w:t>Wie folgenschwer die Auswirkungen eines solchen Gesetzes sein können, wird durch die Beispiele klar, die Sie auf folgenden Seiten finden:</w:t>
      </w:r>
    </w:p>
    <w:p w14:paraId="5831C680" w14:textId="77777777" w:rsidR="00616D83" w:rsidRDefault="00616D83">
      <w:pPr>
        <w:tabs>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80"/>
        </w:tabs>
        <w:spacing w:before="0" w:line="240" w:lineRule="auto"/>
        <w:rPr>
          <w:rFonts w:ascii="Times Roman" w:eastAsia="Times Roman" w:hAnsi="Times Roman" w:cs="Times Roman"/>
          <w:sz w:val="24"/>
          <w:szCs w:val="24"/>
        </w:rPr>
      </w:pPr>
    </w:p>
    <w:p w14:paraId="08990361" w14:textId="77777777" w:rsidR="00616D83" w:rsidRDefault="00090064">
      <w:pPr>
        <w:tabs>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80"/>
        </w:tabs>
        <w:spacing w:before="0" w:line="240" w:lineRule="auto"/>
      </w:pPr>
      <w:r>
        <w:rPr>
          <w:rFonts w:ascii="Times Roman" w:hAnsi="Times Roman"/>
          <w:sz w:val="24"/>
          <w:szCs w:val="24"/>
        </w:rPr>
        <w:t xml:space="preserve">Berichte von Betroffenen in Deutschland: </w:t>
      </w:r>
    </w:p>
    <w:p w14:paraId="712362C6" w14:textId="77777777" w:rsidR="00616D83" w:rsidRDefault="00090064">
      <w:pPr>
        <w:tabs>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80"/>
        </w:tabs>
        <w:spacing w:before="0" w:line="240" w:lineRule="auto"/>
      </w:pPr>
      <w:hyperlink r:id="rId9" w:tgtFrame="_blank">
        <w:r>
          <w:rPr>
            <w:rStyle w:val="Hyperlink0"/>
            <w:rFonts w:ascii="Times Roman" w:hAnsi="Times Roman"/>
            <w:sz w:val="24"/>
            <w:szCs w:val="24"/>
          </w:rPr>
          <w:t>https://post-trans.com/Detransition-Deutsch</w:t>
        </w:r>
      </w:hyperlink>
      <w:r>
        <w:rPr>
          <w:rStyle w:val="Hyperlink0"/>
          <w:rFonts w:ascii="Times Roman" w:hAnsi="Times Roman"/>
          <w:sz w:val="24"/>
          <w:szCs w:val="24"/>
        </w:rPr>
        <w:t xml:space="preserve"> </w:t>
      </w:r>
    </w:p>
    <w:p w14:paraId="75912B28" w14:textId="77777777" w:rsidR="00616D83" w:rsidRDefault="00090064">
      <w:pPr>
        <w:tabs>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80"/>
        </w:tabs>
        <w:spacing w:before="0" w:line="240" w:lineRule="auto"/>
      </w:pPr>
      <w:hyperlink r:id="rId10">
        <w:r>
          <w:rPr>
            <w:rStyle w:val="Hyperlink0"/>
            <w:rFonts w:ascii="Times Roman" w:hAnsi="Times Roman"/>
            <w:sz w:val="24"/>
            <w:szCs w:val="24"/>
          </w:rPr>
          <w:t>https://ff</w:t>
        </w:r>
        <w:r>
          <w:rPr>
            <w:rStyle w:val="Hyperlink0"/>
            <w:rFonts w:ascii="Times Roman" w:hAnsi="Times Roman"/>
            <w:sz w:val="24"/>
            <w:szCs w:val="24"/>
          </w:rPr>
          <w:t>frauen.de/berichte/</w:t>
        </w:r>
      </w:hyperlink>
    </w:p>
    <w:p w14:paraId="5D3186A7" w14:textId="77777777" w:rsidR="00616D83" w:rsidRDefault="00616D83">
      <w:pPr>
        <w:tabs>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80"/>
        </w:tabs>
        <w:spacing w:before="0" w:line="240" w:lineRule="auto"/>
        <w:rPr>
          <w:rStyle w:val="Hyperlink0"/>
          <w:rFonts w:ascii="Times Roman" w:hAnsi="Times Roman"/>
          <w:sz w:val="24"/>
          <w:szCs w:val="24"/>
        </w:rPr>
      </w:pPr>
    </w:p>
    <w:p w14:paraId="5007AEE0" w14:textId="77777777" w:rsidR="00616D83" w:rsidRDefault="00090064">
      <w:pPr>
        <w:tabs>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80"/>
        </w:tabs>
        <w:spacing w:before="0" w:line="240" w:lineRule="auto"/>
        <w:rPr>
          <w:rFonts w:ascii="Times Roman" w:eastAsia="Times Roman" w:hAnsi="Times Roman" w:cs="Times Roman"/>
          <w:sz w:val="17"/>
          <w:szCs w:val="17"/>
        </w:rPr>
      </w:pPr>
      <w:r>
        <w:rPr>
          <w:rFonts w:ascii="Times Roman" w:hAnsi="Times Roman"/>
          <w:sz w:val="24"/>
          <w:szCs w:val="24"/>
        </w:rPr>
        <w:t>und aus anderen Ländern:</w:t>
      </w:r>
      <w:r>
        <w:rPr>
          <w:rFonts w:ascii="Times Roman" w:hAnsi="Times Roman"/>
          <w:sz w:val="17"/>
          <w:szCs w:val="17"/>
        </w:rPr>
        <w:t xml:space="preserve"> </w:t>
      </w:r>
    </w:p>
    <w:p w14:paraId="51CCAB07" w14:textId="77777777" w:rsidR="00616D83" w:rsidRDefault="00090064">
      <w:pPr>
        <w:tabs>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80"/>
        </w:tabs>
        <w:spacing w:before="0" w:line="240" w:lineRule="auto"/>
        <w:rPr>
          <w:rFonts w:ascii="Times Roman" w:eastAsia="Times Roman" w:hAnsi="Times Roman" w:cs="Times Roman"/>
          <w:sz w:val="24"/>
          <w:szCs w:val="24"/>
        </w:rPr>
      </w:pPr>
      <w:r>
        <w:rPr>
          <w:rFonts w:ascii="Times Roman" w:hAnsi="Times Roman"/>
          <w:sz w:val="24"/>
          <w:szCs w:val="24"/>
        </w:rPr>
        <w:t>https://www.noconflicttheysaid.org/</w:t>
      </w:r>
    </w:p>
    <w:p w14:paraId="6B95EBBB" w14:textId="77777777" w:rsidR="00616D83" w:rsidRDefault="00616D83">
      <w:pPr>
        <w:tabs>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80"/>
        </w:tabs>
        <w:spacing w:before="0" w:line="240" w:lineRule="auto"/>
        <w:rPr>
          <w:rFonts w:ascii="Times Roman" w:eastAsia="Times Roman" w:hAnsi="Times Roman" w:cs="Times Roman"/>
          <w:sz w:val="24"/>
          <w:szCs w:val="24"/>
        </w:rPr>
      </w:pPr>
    </w:p>
    <w:p w14:paraId="7181643C" w14:textId="77777777" w:rsidR="00616D83" w:rsidRDefault="00616D83">
      <w:pPr>
        <w:tabs>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80"/>
        </w:tabs>
        <w:spacing w:before="0" w:line="240" w:lineRule="auto"/>
        <w:rPr>
          <w:rFonts w:ascii="Times Roman" w:eastAsia="Times Roman" w:hAnsi="Times Roman" w:cs="Times Roman"/>
          <w:sz w:val="24"/>
          <w:szCs w:val="24"/>
        </w:rPr>
      </w:pPr>
    </w:p>
    <w:p w14:paraId="0BEF4304" w14:textId="77777777" w:rsidR="00616D83" w:rsidRDefault="00090064">
      <w:pPr>
        <w:tabs>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80"/>
        </w:tabs>
        <w:spacing w:before="0" w:line="240" w:lineRule="auto"/>
        <w:rPr>
          <w:rFonts w:ascii="Times Roman" w:eastAsia="Times Roman" w:hAnsi="Times Roman" w:cs="Times Roman"/>
          <w:b/>
          <w:bCs/>
          <w:sz w:val="24"/>
          <w:szCs w:val="24"/>
        </w:rPr>
      </w:pPr>
      <w:r>
        <w:rPr>
          <w:rFonts w:ascii="Times Roman" w:hAnsi="Times Roman"/>
          <w:b/>
          <w:bCs/>
          <w:sz w:val="24"/>
          <w:szCs w:val="24"/>
        </w:rPr>
        <w:t>Um solche Konflikte zu vermeiden, m</w:t>
      </w:r>
      <w:r>
        <w:rPr>
          <w:rFonts w:ascii="Times Roman" w:hAnsi="Times Roman"/>
          <w:b/>
          <w:bCs/>
          <w:sz w:val="24"/>
          <w:szCs w:val="24"/>
          <w:lang w:val="sv-SE"/>
        </w:rPr>
        <w:t>ö</w:t>
      </w:r>
      <w:proofErr w:type="spellStart"/>
      <w:r>
        <w:rPr>
          <w:rFonts w:ascii="Times Roman" w:hAnsi="Times Roman"/>
          <w:b/>
          <w:bCs/>
          <w:sz w:val="24"/>
          <w:szCs w:val="24"/>
        </w:rPr>
        <w:t>c</w:t>
      </w:r>
      <w:r>
        <w:rPr>
          <w:rFonts w:ascii="Times Roman" w:hAnsi="Times Roman"/>
          <w:b/>
          <w:bCs/>
          <w:sz w:val="24"/>
          <w:szCs w:val="24"/>
        </w:rPr>
        <w:t>hten</w:t>
      </w:r>
      <w:proofErr w:type="spellEnd"/>
      <w:r>
        <w:rPr>
          <w:rFonts w:ascii="Times Roman" w:hAnsi="Times Roman"/>
          <w:b/>
          <w:bCs/>
          <w:sz w:val="24"/>
          <w:szCs w:val="24"/>
        </w:rPr>
        <w:t xml:space="preserve"> wir diese Alternative empfehlen:</w:t>
      </w:r>
    </w:p>
    <w:p w14:paraId="74EAB59C" w14:textId="77777777" w:rsidR="00616D83" w:rsidRDefault="00616D83">
      <w:pPr>
        <w:tabs>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80"/>
        </w:tabs>
        <w:spacing w:before="0" w:line="240" w:lineRule="auto"/>
        <w:rPr>
          <w:rFonts w:ascii="Times Roman" w:eastAsia="Times Roman" w:hAnsi="Times Roman" w:cs="Times Roman"/>
          <w:b/>
          <w:bCs/>
          <w:sz w:val="24"/>
          <w:szCs w:val="24"/>
        </w:rPr>
      </w:pPr>
    </w:p>
    <w:p w14:paraId="6B46149C" w14:textId="77777777" w:rsidR="00616D83" w:rsidRDefault="00090064">
      <w:pPr>
        <w:tabs>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80"/>
        </w:tabs>
        <w:spacing w:before="0" w:line="240" w:lineRule="auto"/>
        <w:rPr>
          <w:rFonts w:ascii="Times Roman" w:eastAsia="Times Roman" w:hAnsi="Times Roman" w:cs="Times Roman"/>
          <w:b/>
          <w:bCs/>
          <w:sz w:val="24"/>
          <w:szCs w:val="24"/>
        </w:rPr>
      </w:pPr>
      <w:r>
        <w:rPr>
          <w:rFonts w:ascii="Times Roman" w:hAnsi="Times Roman"/>
          <w:b/>
          <w:bCs/>
          <w:sz w:val="24"/>
          <w:szCs w:val="24"/>
        </w:rPr>
        <w:t xml:space="preserve"> </w:t>
      </w:r>
    </w:p>
    <w:p w14:paraId="7A919716" w14:textId="1E9CFB7F" w:rsidR="00616D83" w:rsidRDefault="00090064">
      <w:pPr>
        <w:tabs>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80"/>
        </w:tabs>
        <w:spacing w:before="0" w:line="240" w:lineRule="auto"/>
      </w:pPr>
      <w:r>
        <w:rPr>
          <w:rFonts w:ascii="Times Roman" w:hAnsi="Times Roman"/>
          <w:b/>
          <w:bCs/>
          <w:sz w:val="24"/>
          <w:szCs w:val="24"/>
        </w:rPr>
        <w:t>Eindeutige Definition von „Transgeschlechtlichkeit</w:t>
      </w:r>
      <w:r>
        <w:rPr>
          <w:rFonts w:ascii="Times Roman" w:hAnsi="Times Roman"/>
          <w:b/>
          <w:bCs/>
          <w:sz w:val="24"/>
          <w:szCs w:val="24"/>
          <w:lang w:val="ar-SA"/>
        </w:rPr>
        <w:t>“</w:t>
      </w:r>
      <w:r>
        <w:rPr>
          <w:rFonts w:ascii="Times Roman" w:hAnsi="Times Roman"/>
          <w:b/>
          <w:bCs/>
          <w:sz w:val="24"/>
          <w:szCs w:val="24"/>
        </w:rPr>
        <w:t>/</w:t>
      </w:r>
      <w:r>
        <w:rPr>
          <w:rFonts w:ascii="Times Roman" w:hAnsi="Times Roman"/>
          <w:b/>
          <w:bCs/>
          <w:sz w:val="24"/>
          <w:szCs w:val="24"/>
          <w:lang w:val="ar-SA"/>
        </w:rPr>
        <w:t>“</w:t>
      </w:r>
      <w:r>
        <w:rPr>
          <w:rFonts w:ascii="Times Roman" w:hAnsi="Times Roman"/>
          <w:b/>
          <w:bCs/>
          <w:sz w:val="24"/>
          <w:szCs w:val="24"/>
          <w:lang w:val="sv-SE"/>
        </w:rPr>
        <w:t>Transsexualit</w:t>
      </w:r>
      <w:proofErr w:type="spellStart"/>
      <w:r>
        <w:rPr>
          <w:rFonts w:ascii="Times Roman" w:hAnsi="Times Roman"/>
          <w:b/>
          <w:bCs/>
          <w:sz w:val="24"/>
          <w:szCs w:val="24"/>
        </w:rPr>
        <w:t>ät</w:t>
      </w:r>
      <w:proofErr w:type="spellEnd"/>
      <w:r>
        <w:rPr>
          <w:rFonts w:ascii="Times Roman" w:hAnsi="Times Roman"/>
          <w:b/>
          <w:bCs/>
          <w:sz w:val="24"/>
          <w:szCs w:val="24"/>
          <w:lang w:val="ar-SA"/>
        </w:rPr>
        <w:t>“</w:t>
      </w:r>
      <w:r>
        <w:rPr>
          <w:rFonts w:ascii="Times Roman" w:hAnsi="Times Roman"/>
          <w:b/>
          <w:bCs/>
          <w:sz w:val="24"/>
          <w:szCs w:val="24"/>
        </w:rPr>
        <w:t xml:space="preserve">, „Geschlechtsidentität“ und „sich einem Geschlecht </w:t>
      </w:r>
      <w:proofErr w:type="spellStart"/>
      <w:r>
        <w:rPr>
          <w:rFonts w:ascii="Times Roman" w:hAnsi="Times Roman"/>
          <w:b/>
          <w:bCs/>
          <w:sz w:val="24"/>
          <w:szCs w:val="24"/>
        </w:rPr>
        <w:t>zugeh</w:t>
      </w:r>
      <w:proofErr w:type="spellEnd"/>
      <w:r>
        <w:rPr>
          <w:rFonts w:ascii="Times Roman" w:hAnsi="Times Roman"/>
          <w:b/>
          <w:bCs/>
          <w:sz w:val="24"/>
          <w:szCs w:val="24"/>
          <w:lang w:val="sv-SE"/>
        </w:rPr>
        <w:t>ö</w:t>
      </w:r>
      <w:proofErr w:type="spellStart"/>
      <w:r>
        <w:rPr>
          <w:rFonts w:ascii="Times Roman" w:hAnsi="Times Roman"/>
          <w:b/>
          <w:bCs/>
          <w:sz w:val="24"/>
          <w:szCs w:val="24"/>
        </w:rPr>
        <w:t>rig</w:t>
      </w:r>
      <w:proofErr w:type="spellEnd"/>
      <w:r>
        <w:rPr>
          <w:rFonts w:ascii="Times Roman" w:hAnsi="Times Roman"/>
          <w:b/>
          <w:bCs/>
          <w:sz w:val="24"/>
          <w:szCs w:val="24"/>
        </w:rPr>
        <w:t xml:space="preserve"> empfinden“ ohne Tautologien und in Abgrenzung zum leiblich bedingten, </w:t>
      </w:r>
      <w:r>
        <w:rPr>
          <w:rFonts w:ascii="Times Roman" w:hAnsi="Times Roman"/>
          <w:b/>
          <w:bCs/>
          <w:sz w:val="24"/>
          <w:szCs w:val="24"/>
        </w:rPr>
        <w:t>unveränderlichen Geschlecht.</w:t>
      </w:r>
    </w:p>
    <w:p w14:paraId="3E5E0EEB" w14:textId="77777777" w:rsidR="00616D83" w:rsidRDefault="00616D83">
      <w:pPr>
        <w:tabs>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80"/>
        </w:tabs>
        <w:spacing w:before="0" w:line="240" w:lineRule="auto"/>
        <w:rPr>
          <w:rFonts w:ascii="Times Roman" w:eastAsia="Times Roman" w:hAnsi="Times Roman" w:cs="Times Roman"/>
          <w:sz w:val="24"/>
          <w:szCs w:val="24"/>
        </w:rPr>
      </w:pPr>
    </w:p>
    <w:p w14:paraId="396F24D0" w14:textId="77777777" w:rsidR="00616D83" w:rsidRDefault="00090064">
      <w:pPr>
        <w:tabs>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80"/>
        </w:tabs>
        <w:spacing w:before="0" w:line="240" w:lineRule="auto"/>
        <w:rPr>
          <w:rFonts w:ascii="Times Roman" w:eastAsia="Times Roman" w:hAnsi="Times Roman" w:cs="Times Roman"/>
          <w:sz w:val="24"/>
          <w:szCs w:val="24"/>
        </w:rPr>
      </w:pPr>
      <w:r>
        <w:rPr>
          <w:rFonts w:ascii="Times Roman" w:hAnsi="Times Roman"/>
          <w:sz w:val="24"/>
          <w:szCs w:val="24"/>
        </w:rPr>
        <w:t>Die Vorstellung einer vom K</w:t>
      </w:r>
      <w:r>
        <w:rPr>
          <w:rFonts w:ascii="Times Roman" w:hAnsi="Times Roman"/>
          <w:sz w:val="24"/>
          <w:szCs w:val="24"/>
          <w:lang w:val="sv-SE"/>
        </w:rPr>
        <w:t>ö</w:t>
      </w:r>
      <w:r>
        <w:rPr>
          <w:rFonts w:ascii="Times Roman" w:hAnsi="Times Roman"/>
          <w:sz w:val="24"/>
          <w:szCs w:val="24"/>
          <w:lang w:val="nl-NL"/>
        </w:rPr>
        <w:t>rper losgel</w:t>
      </w:r>
      <w:r>
        <w:rPr>
          <w:rFonts w:ascii="Times Roman" w:hAnsi="Times Roman"/>
          <w:sz w:val="24"/>
          <w:szCs w:val="24"/>
          <w:lang w:val="sv-SE"/>
        </w:rPr>
        <w:t>ö</w:t>
      </w:r>
      <w:proofErr w:type="spellStart"/>
      <w:r>
        <w:rPr>
          <w:rFonts w:ascii="Times Roman" w:hAnsi="Times Roman"/>
          <w:sz w:val="24"/>
          <w:szCs w:val="24"/>
        </w:rPr>
        <w:t>sten</w:t>
      </w:r>
      <w:proofErr w:type="spellEnd"/>
      <w:r>
        <w:rPr>
          <w:rFonts w:ascii="Times Roman" w:hAnsi="Times Roman"/>
          <w:sz w:val="24"/>
          <w:szCs w:val="24"/>
        </w:rPr>
        <w:t xml:space="preserve"> „Transgeschlechtlichkeit“ in die Gesetzgebung zu verankern, ohne dass die Bev</w:t>
      </w:r>
      <w:r>
        <w:rPr>
          <w:rFonts w:ascii="Times Roman" w:hAnsi="Times Roman"/>
          <w:sz w:val="24"/>
          <w:szCs w:val="24"/>
          <w:lang w:val="sv-SE"/>
        </w:rPr>
        <w:t>ö</w:t>
      </w:r>
      <w:proofErr w:type="spellStart"/>
      <w:r>
        <w:rPr>
          <w:rFonts w:ascii="Times Roman" w:hAnsi="Times Roman"/>
          <w:sz w:val="24"/>
          <w:szCs w:val="24"/>
        </w:rPr>
        <w:t>lkerung</w:t>
      </w:r>
      <w:proofErr w:type="spellEnd"/>
      <w:r>
        <w:rPr>
          <w:rFonts w:ascii="Times Roman" w:hAnsi="Times Roman"/>
          <w:sz w:val="24"/>
          <w:szCs w:val="24"/>
        </w:rPr>
        <w:t xml:space="preserve"> über Kritik daran aufgeklärt wird und es eine breite Debatte dazu gibt, schädigt die im GG vera</w:t>
      </w:r>
      <w:r>
        <w:rPr>
          <w:rFonts w:ascii="Times Roman" w:hAnsi="Times Roman"/>
          <w:sz w:val="24"/>
          <w:szCs w:val="24"/>
        </w:rPr>
        <w:t>nkerte freiheitlich-demokratische Grundordnung sowie das Vertrauen in unsere Institutionen und politischen Prozesse.</w:t>
      </w:r>
    </w:p>
    <w:p w14:paraId="77E4186D" w14:textId="77777777" w:rsidR="00616D83" w:rsidRDefault="00090064">
      <w:pPr>
        <w:tabs>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80"/>
        </w:tabs>
        <w:spacing w:before="0" w:line="240" w:lineRule="auto"/>
        <w:rPr>
          <w:rFonts w:ascii="Times Roman" w:eastAsia="Times Roman" w:hAnsi="Times Roman" w:cs="Times Roman"/>
          <w:sz w:val="24"/>
          <w:szCs w:val="24"/>
        </w:rPr>
      </w:pPr>
      <w:r>
        <w:rPr>
          <w:rFonts w:ascii="Times Roman" w:hAnsi="Times Roman"/>
          <w:sz w:val="24"/>
          <w:szCs w:val="24"/>
        </w:rPr>
        <w:t>Wir halten dieses Gesetz für verfassungswidrig, da durch die Gleichsetzung des juristischen Konstrukts „Geschlechtsidentität“ mit dem leibl</w:t>
      </w:r>
      <w:r>
        <w:rPr>
          <w:rFonts w:ascii="Times Roman" w:hAnsi="Times Roman"/>
          <w:sz w:val="24"/>
          <w:szCs w:val="24"/>
        </w:rPr>
        <w:t>ichen Geschlecht Frauen und Mädchen diskriminiert werden (Art. 3 Abs. 2 und Abs. 3, Satz 1, GG).</w:t>
      </w:r>
    </w:p>
    <w:p w14:paraId="0489F7C6" w14:textId="77777777" w:rsidR="00616D83" w:rsidRDefault="00090064">
      <w:pPr>
        <w:tabs>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80"/>
        </w:tabs>
        <w:spacing w:before="0" w:line="240" w:lineRule="auto"/>
        <w:rPr>
          <w:rFonts w:ascii="Times Roman" w:eastAsia="Times Roman" w:hAnsi="Times Roman" w:cs="Times Roman"/>
          <w:sz w:val="24"/>
          <w:szCs w:val="24"/>
        </w:rPr>
      </w:pPr>
      <w:r>
        <w:rPr>
          <w:rFonts w:ascii="Times Roman" w:hAnsi="Times Roman"/>
          <w:sz w:val="24"/>
          <w:szCs w:val="24"/>
        </w:rPr>
        <w:t>Die rechtliche Gleichsetzung von Geschlecht mit „Geschlechtsidentität“ verletzt die Rechte Dritter (Art. 2, Abs. 1, GG) und verletzt auch dadurch die verfassun</w:t>
      </w:r>
      <w:r>
        <w:rPr>
          <w:rFonts w:ascii="Times Roman" w:hAnsi="Times Roman"/>
          <w:sz w:val="24"/>
          <w:szCs w:val="24"/>
        </w:rPr>
        <w:t>gsmäßige Ordnung.</w:t>
      </w:r>
    </w:p>
    <w:p w14:paraId="3BF3293E" w14:textId="77777777" w:rsidR="00616D83" w:rsidRDefault="00616D83">
      <w:pPr>
        <w:tabs>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80"/>
        </w:tabs>
        <w:spacing w:before="0" w:line="240" w:lineRule="auto"/>
        <w:rPr>
          <w:rFonts w:ascii="Times Roman" w:eastAsia="Times Roman" w:hAnsi="Times Roman" w:cs="Times Roman"/>
          <w:sz w:val="24"/>
          <w:szCs w:val="24"/>
        </w:rPr>
      </w:pPr>
    </w:p>
    <w:p w14:paraId="7A81FFD8" w14:textId="13F77336" w:rsidR="00616D83" w:rsidRDefault="00090064">
      <w:pPr>
        <w:tabs>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80"/>
        </w:tabs>
        <w:spacing w:before="0" w:line="240" w:lineRule="auto"/>
      </w:pPr>
      <w:r>
        <w:rPr>
          <w:rFonts w:ascii="Times Roman" w:hAnsi="Times Roman"/>
          <w:sz w:val="24"/>
          <w:szCs w:val="24"/>
        </w:rPr>
        <w:t>Darüber hinaus verletzt das vorliegende Gesetz eine Reihe von Menschenrechten der Frau, die in der Erklärung zu den Rechten von Frauen auf Grundlage ihres Geschlechts erneut bestätigt wurden. Hier finden wir es wichtig, noch einmal darau</w:t>
      </w:r>
      <w:r>
        <w:rPr>
          <w:rFonts w:ascii="Times Roman" w:hAnsi="Times Roman"/>
          <w:sz w:val="24"/>
          <w:szCs w:val="24"/>
        </w:rPr>
        <w:t xml:space="preserve">f hinzuweisen, dass Deutschland sich durch Unterzeichnung der </w:t>
      </w:r>
      <w:proofErr w:type="spellStart"/>
      <w:r>
        <w:rPr>
          <w:rFonts w:ascii="Times Roman" w:hAnsi="Times Roman"/>
          <w:sz w:val="24"/>
          <w:szCs w:val="24"/>
        </w:rPr>
        <w:t>Istanbulkonvention</w:t>
      </w:r>
      <w:proofErr w:type="spellEnd"/>
      <w:r>
        <w:rPr>
          <w:rFonts w:ascii="Times Roman" w:hAnsi="Times Roman"/>
          <w:sz w:val="24"/>
          <w:szCs w:val="24"/>
        </w:rPr>
        <w:t xml:space="preserve"> und CEDAW (UN-Konvention zur Beseitigung jeder Form von Diskriminierung der Frau) verpflichtet</w:t>
      </w:r>
      <w:r w:rsidR="00512E68">
        <w:rPr>
          <w:rFonts w:ascii="Times Roman" w:hAnsi="Times Roman"/>
          <w:sz w:val="24"/>
          <w:szCs w:val="24"/>
        </w:rPr>
        <w:t xml:space="preserve"> hat</w:t>
      </w:r>
      <w:r>
        <w:rPr>
          <w:rFonts w:ascii="Times Roman" w:hAnsi="Times Roman"/>
          <w:sz w:val="24"/>
          <w:szCs w:val="24"/>
        </w:rPr>
        <w:t>, geschlechtsbasierte Rechte der Frauen und Mädchen zu schützen.</w:t>
      </w:r>
    </w:p>
    <w:p w14:paraId="6840F6E1" w14:textId="77777777" w:rsidR="00616D83" w:rsidRDefault="00090064">
      <w:pPr>
        <w:tabs>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80"/>
        </w:tabs>
        <w:spacing w:before="112" w:after="112" w:line="240" w:lineRule="auto"/>
        <w:rPr>
          <w:rFonts w:ascii="Times Roman" w:eastAsia="Times Roman" w:hAnsi="Times Roman" w:cs="Times Roman"/>
          <w:sz w:val="24"/>
          <w:szCs w:val="24"/>
        </w:rPr>
      </w:pPr>
      <w:r>
        <w:rPr>
          <w:rFonts w:ascii="Times Roman" w:hAnsi="Times Roman"/>
          <w:sz w:val="24"/>
          <w:szCs w:val="24"/>
        </w:rPr>
        <w:t>Wir m</w:t>
      </w:r>
      <w:r>
        <w:rPr>
          <w:rFonts w:ascii="Times Roman" w:hAnsi="Times Roman"/>
          <w:sz w:val="24"/>
          <w:szCs w:val="24"/>
          <w:lang w:val="sv-SE"/>
        </w:rPr>
        <w:t>ö</w:t>
      </w:r>
      <w:proofErr w:type="spellStart"/>
      <w:r>
        <w:rPr>
          <w:rFonts w:ascii="Times Roman" w:hAnsi="Times Roman"/>
          <w:sz w:val="24"/>
          <w:szCs w:val="24"/>
        </w:rPr>
        <w:t>chten</w:t>
      </w:r>
      <w:proofErr w:type="spellEnd"/>
      <w:r>
        <w:rPr>
          <w:rFonts w:ascii="Times Roman" w:hAnsi="Times Roman"/>
          <w:sz w:val="24"/>
          <w:szCs w:val="24"/>
        </w:rPr>
        <w:t xml:space="preserve"> Sie auf die Frauenrechtskampagne Women's Human Rights Campaign (WHRC) aufmerksam machen. Die Kampagne besteht aus vielen ehrenamtlich mitwirkenden Frauen aus der ganzen Welt, die sich für die geschlechtsbedingten Rechte der Frau stark machen.  Die Gr</w:t>
      </w:r>
      <w:r>
        <w:rPr>
          <w:rFonts w:ascii="Times Roman" w:hAnsi="Times Roman"/>
          <w:sz w:val="24"/>
          <w:szCs w:val="24"/>
        </w:rPr>
        <w:t xml:space="preserve">ünderinnen der WHRC haben die „Erklärung zu den Rechten von Frauen auf Grundlage ihres Geschlechts“ geschrieben, um Staaten davon zu überzeugen, beim Schutz von Frauen und Mädchen weiterhin von „Geschlecht“ anstatt von „Gender“ oder „Geschlechtsidentität“ </w:t>
      </w:r>
      <w:r>
        <w:rPr>
          <w:rFonts w:ascii="Times Roman" w:hAnsi="Times Roman"/>
          <w:sz w:val="24"/>
          <w:szCs w:val="24"/>
        </w:rPr>
        <w:t xml:space="preserve">zu sprechen.  </w:t>
      </w:r>
    </w:p>
    <w:p w14:paraId="1F4C07DB" w14:textId="77777777" w:rsidR="00616D83" w:rsidRDefault="00090064">
      <w:pPr>
        <w:tabs>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80"/>
        </w:tabs>
        <w:spacing w:before="112" w:after="112" w:line="240" w:lineRule="auto"/>
        <w:rPr>
          <w:rFonts w:ascii="Times Roman" w:eastAsia="Times Roman" w:hAnsi="Times Roman" w:cs="Times Roman"/>
          <w:sz w:val="24"/>
          <w:szCs w:val="24"/>
        </w:rPr>
      </w:pPr>
      <w:r>
        <w:rPr>
          <w:rFonts w:ascii="Times Roman" w:hAnsi="Times Roman"/>
          <w:sz w:val="24"/>
          <w:szCs w:val="24"/>
        </w:rPr>
        <w:t>Die Erklärung baut auf der UN-Frauenrechtsübereinkunft (CEDAW) auf und wiederholt die Punkte, die leider immer noch aktuell sind und einer weiteren intensiven Arbeit bedürfen. CEDAW verpflichtet die unterzeichnenden 189 Staaten, Maßnahmen zu</w:t>
      </w:r>
      <w:r>
        <w:rPr>
          <w:rFonts w:ascii="Times Roman" w:hAnsi="Times Roman"/>
          <w:sz w:val="24"/>
          <w:szCs w:val="24"/>
        </w:rPr>
        <w:t xml:space="preserve"> ergreifen, um alle Formen der Diskriminierungen </w:t>
      </w:r>
      <w:r>
        <w:rPr>
          <w:rFonts w:ascii="Times Roman" w:hAnsi="Times Roman"/>
          <w:b/>
          <w:bCs/>
          <w:sz w:val="24"/>
          <w:szCs w:val="24"/>
        </w:rPr>
        <w:t>aufgrund des Geschlechts</w:t>
      </w:r>
      <w:r>
        <w:rPr>
          <w:rFonts w:ascii="Times Roman" w:hAnsi="Times Roman"/>
          <w:sz w:val="24"/>
          <w:szCs w:val="24"/>
        </w:rPr>
        <w:t xml:space="preserve"> zu beseitigen.</w:t>
      </w:r>
    </w:p>
    <w:p w14:paraId="42D62889" w14:textId="77777777" w:rsidR="00616D83" w:rsidRDefault="00090064">
      <w:pPr>
        <w:tabs>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80"/>
        </w:tabs>
        <w:spacing w:before="112" w:after="112" w:line="240" w:lineRule="auto"/>
      </w:pPr>
      <w:r>
        <w:rPr>
          <w:rFonts w:ascii="Times Roman" w:hAnsi="Times Roman"/>
          <w:sz w:val="24"/>
          <w:szCs w:val="24"/>
        </w:rPr>
        <w:t>Bitte lesen Sie die Erklärung zu den geschlechtsbedingten Rechten der Frau und unterstützen Sie diese auch mit Ihrer Unterschrift. (</w:t>
      </w:r>
      <w:hyperlink r:id="rId11">
        <w:r>
          <w:rPr>
            <w:rStyle w:val="Internetverknpfung"/>
            <w:rFonts w:ascii="Times Roman" w:hAnsi="Times Roman"/>
            <w:sz w:val="24"/>
            <w:szCs w:val="24"/>
          </w:rPr>
          <w:t>https://womensdeclaration.com/de</w:t>
        </w:r>
      </w:hyperlink>
      <w:r>
        <w:rPr>
          <w:rStyle w:val="Hyperlink0"/>
          <w:rFonts w:ascii="Times Roman" w:hAnsi="Times Roman"/>
          <w:sz w:val="24"/>
          <w:szCs w:val="24"/>
        </w:rPr>
        <w:t>)</w:t>
      </w:r>
    </w:p>
    <w:p w14:paraId="2CDDF0A7" w14:textId="77777777" w:rsidR="00616D83" w:rsidRDefault="00616D83">
      <w:pPr>
        <w:tabs>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80"/>
        </w:tabs>
        <w:spacing w:before="112" w:after="112" w:line="240" w:lineRule="auto"/>
        <w:rPr>
          <w:rFonts w:ascii="Times Roman" w:hAnsi="Times Roman"/>
          <w:sz w:val="24"/>
          <w:szCs w:val="24"/>
        </w:rPr>
      </w:pPr>
    </w:p>
    <w:p w14:paraId="59660B30" w14:textId="77777777" w:rsidR="00616D83" w:rsidRDefault="00090064">
      <w:pPr>
        <w:tabs>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80"/>
        </w:tabs>
        <w:spacing w:before="112" w:after="112" w:line="240" w:lineRule="auto"/>
        <w:rPr>
          <w:rFonts w:ascii="Times Roman" w:eastAsia="Times Roman" w:hAnsi="Times Roman" w:cs="Times Roman"/>
          <w:sz w:val="24"/>
          <w:szCs w:val="24"/>
        </w:rPr>
      </w:pPr>
      <w:r>
        <w:rPr>
          <w:rFonts w:ascii="Times Roman" w:hAnsi="Times Roman"/>
          <w:sz w:val="24"/>
          <w:szCs w:val="24"/>
        </w:rPr>
        <w:t>Mit freundlichen Grüßen</w:t>
      </w:r>
    </w:p>
    <w:p w14:paraId="3AC80615" w14:textId="77777777" w:rsidR="00616D83" w:rsidRDefault="00616D83">
      <w:pPr>
        <w:tabs>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80"/>
        </w:tabs>
        <w:spacing w:before="0" w:line="240" w:lineRule="auto"/>
        <w:rPr>
          <w:rFonts w:ascii="Times Roman" w:eastAsia="Times Roman" w:hAnsi="Times Roman" w:cs="Times Roman"/>
          <w:sz w:val="24"/>
          <w:szCs w:val="24"/>
        </w:rPr>
      </w:pPr>
    </w:p>
    <w:p w14:paraId="269E1EB5" w14:textId="77777777" w:rsidR="00616D83" w:rsidRDefault="00090064">
      <w:pPr>
        <w:tabs>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80"/>
        </w:tabs>
        <w:spacing w:before="0" w:line="240" w:lineRule="auto"/>
        <w:rPr>
          <w:rFonts w:ascii="Times Roman" w:hAnsi="Times Roman"/>
          <w:sz w:val="24"/>
          <w:szCs w:val="24"/>
        </w:rPr>
      </w:pPr>
      <w:r>
        <w:rPr>
          <w:rFonts w:ascii="Times Roman" w:hAnsi="Times Roman"/>
          <w:sz w:val="24"/>
          <w:szCs w:val="24"/>
        </w:rPr>
        <w:t>Initiative für die Rechte von Frauen/Lesben/Mädchen auf Grundlage ihres Geschlechts</w:t>
      </w:r>
    </w:p>
    <w:p w14:paraId="1B0CDFBF" w14:textId="77777777" w:rsidR="00616D83" w:rsidRDefault="00616D83">
      <w:pPr>
        <w:tabs>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80"/>
        </w:tabs>
        <w:spacing w:before="0" w:line="240" w:lineRule="auto"/>
        <w:rPr>
          <w:rFonts w:ascii="Times Roman" w:hAnsi="Times Roman"/>
          <w:sz w:val="24"/>
          <w:szCs w:val="24"/>
        </w:rPr>
      </w:pPr>
    </w:p>
    <w:p w14:paraId="57F05BA1" w14:textId="77777777" w:rsidR="00616D83" w:rsidRDefault="00090064">
      <w:pPr>
        <w:tabs>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80"/>
        </w:tabs>
        <w:spacing w:before="0" w:line="240" w:lineRule="auto"/>
      </w:pPr>
      <w:r>
        <w:rPr>
          <w:rFonts w:ascii="Times Roman" w:hAnsi="Times Roman"/>
          <w:sz w:val="24"/>
          <w:szCs w:val="24"/>
        </w:rPr>
        <w:t>Bitte unterzeichnen Sie unseren Brief!</w:t>
      </w:r>
    </w:p>
    <w:p w14:paraId="3AF82700" w14:textId="77777777" w:rsidR="00616D83" w:rsidRDefault="00616D83">
      <w:pPr>
        <w:tabs>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80"/>
        </w:tabs>
        <w:spacing w:before="0" w:line="240" w:lineRule="auto"/>
        <w:rPr>
          <w:rFonts w:ascii="Times Roman" w:eastAsia="Times Roman" w:hAnsi="Times Roman" w:cs="Times Roman"/>
          <w:sz w:val="24"/>
          <w:szCs w:val="24"/>
        </w:rPr>
      </w:pPr>
    </w:p>
    <w:p w14:paraId="5CFCF9F9" w14:textId="24668324" w:rsidR="00616D83" w:rsidRDefault="00241BC7">
      <w:pPr>
        <w:tabs>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80"/>
        </w:tabs>
        <w:spacing w:before="0" w:line="240" w:lineRule="auto"/>
      </w:pPr>
      <w:r>
        <w:rPr>
          <w:rFonts w:ascii="Times Roman" w:eastAsia="Times Roman" w:hAnsi="Times Roman" w:cs="Times Roman"/>
          <w:sz w:val="24"/>
          <w:szCs w:val="24"/>
        </w:rPr>
        <w:t xml:space="preserve">Schicken Sie </w:t>
      </w:r>
      <w:r w:rsidR="00090064">
        <w:rPr>
          <w:rFonts w:ascii="Times Roman" w:eastAsia="Times Roman" w:hAnsi="Times Roman" w:cs="Times Roman"/>
          <w:sz w:val="24"/>
          <w:szCs w:val="24"/>
        </w:rPr>
        <w:t xml:space="preserve">Ihren Namen und </w:t>
      </w:r>
      <w:r w:rsidR="00EF142D">
        <w:rPr>
          <w:rFonts w:ascii="Times Roman" w:eastAsia="Times Roman" w:hAnsi="Times Roman" w:cs="Times Roman"/>
          <w:sz w:val="24"/>
          <w:szCs w:val="24"/>
        </w:rPr>
        <w:t>E-Mail-</w:t>
      </w:r>
      <w:r w:rsidR="00090064">
        <w:rPr>
          <w:rFonts w:ascii="Times Roman" w:eastAsia="Times Roman" w:hAnsi="Times Roman" w:cs="Times Roman"/>
          <w:sz w:val="24"/>
          <w:szCs w:val="24"/>
        </w:rPr>
        <w:t xml:space="preserve">Adresse und/oder Anschrift an </w:t>
      </w:r>
    </w:p>
    <w:p w14:paraId="7E971A88" w14:textId="0B97E4D3" w:rsidR="00616D83" w:rsidRDefault="00090064">
      <w:pPr>
        <w:tabs>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80"/>
        </w:tabs>
        <w:spacing w:before="0" w:line="240" w:lineRule="auto"/>
      </w:pPr>
      <w:hyperlink>
        <w:r>
          <w:rPr>
            <w:rStyle w:val="Internetverknpfung"/>
            <w:rFonts w:ascii="Times Roman" w:eastAsia="Times Roman" w:hAnsi="Times Roman" w:cs="Times Roman"/>
            <w:sz w:val="24"/>
            <w:szCs w:val="24"/>
          </w:rPr>
          <w:t>rechte-von-flm@posteo.eu</w:t>
        </w:r>
      </w:hyperlink>
      <w:r w:rsidR="00EF142D">
        <w:rPr>
          <w:rStyle w:val="Internetverknpfung"/>
          <w:rFonts w:ascii="Times Roman" w:eastAsia="Times Roman" w:hAnsi="Times Roman" w:cs="Times Roman"/>
          <w:sz w:val="24"/>
          <w:szCs w:val="24"/>
        </w:rPr>
        <w:t xml:space="preserve"> </w:t>
      </w:r>
      <w:r>
        <w:rPr>
          <w:rFonts w:ascii="Times Roman" w:eastAsia="Times Roman" w:hAnsi="Times Roman" w:cs="Times Roman"/>
          <w:sz w:val="24"/>
          <w:szCs w:val="24"/>
        </w:rPr>
        <w:t>senden.</w:t>
      </w:r>
    </w:p>
    <w:p w14:paraId="05E1DE67" w14:textId="77777777" w:rsidR="00616D83" w:rsidRDefault="00616D83">
      <w:pPr>
        <w:tabs>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80"/>
        </w:tabs>
        <w:spacing w:before="0" w:line="240" w:lineRule="auto"/>
        <w:rPr>
          <w:rFonts w:ascii="Times Roman" w:eastAsia="Times Roman" w:hAnsi="Times Roman" w:cs="Times Roman"/>
          <w:sz w:val="24"/>
          <w:szCs w:val="24"/>
        </w:rPr>
      </w:pPr>
    </w:p>
    <w:sectPr w:rsidR="00616D83">
      <w:headerReference w:type="default" r:id="rId12"/>
      <w:footerReference w:type="default" r:id="rId13"/>
      <w:pgSz w:w="11906" w:h="16838"/>
      <w:pgMar w:top="1134" w:right="1134" w:bottom="1134" w:left="1134" w:header="709" w:footer="85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1E652" w14:textId="77777777" w:rsidR="00000000" w:rsidRDefault="00090064">
      <w:pPr>
        <w:spacing w:before="0" w:line="240" w:lineRule="auto"/>
      </w:pPr>
      <w:r>
        <w:separator/>
      </w:r>
    </w:p>
  </w:endnote>
  <w:endnote w:type="continuationSeparator" w:id="0">
    <w:p w14:paraId="03A9B24A" w14:textId="77777777" w:rsidR="00000000" w:rsidRDefault="0009006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imes Roman">
    <w:altName w:val="Times New Roman"/>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2A3DF" w14:textId="77777777" w:rsidR="00616D83" w:rsidRDefault="00616D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DC6CC" w14:textId="77777777" w:rsidR="00000000" w:rsidRDefault="00090064">
      <w:pPr>
        <w:spacing w:before="0" w:line="240" w:lineRule="auto"/>
      </w:pPr>
      <w:r>
        <w:separator/>
      </w:r>
    </w:p>
  </w:footnote>
  <w:footnote w:type="continuationSeparator" w:id="0">
    <w:p w14:paraId="63AFC4BC" w14:textId="77777777" w:rsidR="00000000" w:rsidRDefault="0009006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E11F9" w14:textId="77777777" w:rsidR="00616D83" w:rsidRDefault="00616D8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D83"/>
    <w:rsid w:val="00090064"/>
    <w:rsid w:val="001F173F"/>
    <w:rsid w:val="00241BC7"/>
    <w:rsid w:val="00290A58"/>
    <w:rsid w:val="00325D58"/>
    <w:rsid w:val="0040796D"/>
    <w:rsid w:val="00487749"/>
    <w:rsid w:val="00512E68"/>
    <w:rsid w:val="005A7E9B"/>
    <w:rsid w:val="005C3533"/>
    <w:rsid w:val="00616D83"/>
    <w:rsid w:val="00626CE4"/>
    <w:rsid w:val="007072F7"/>
    <w:rsid w:val="00730E0E"/>
    <w:rsid w:val="008A2923"/>
    <w:rsid w:val="008B28FD"/>
    <w:rsid w:val="009046D0"/>
    <w:rsid w:val="00933D48"/>
    <w:rsid w:val="00BC036F"/>
    <w:rsid w:val="00BF658A"/>
    <w:rsid w:val="00CB1BE5"/>
    <w:rsid w:val="00DD1C65"/>
    <w:rsid w:val="00DE143C"/>
    <w:rsid w:val="00EF142D"/>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F558C"/>
  <w15:docId w15:val="{FCF5CA65-808F-4C8B-8065-84EDBF645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line="288" w:lineRule="auto"/>
    </w:pPr>
    <w:rPr>
      <w:rFonts w:cs="Arial Unicode MS"/>
      <w:color w:val="000000"/>
      <w:sz w:val="26"/>
      <w:szCs w:val="26"/>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rPr>
      <w:u w:val="single"/>
    </w:rPr>
  </w:style>
  <w:style w:type="character" w:customStyle="1" w:styleId="Hyperlink0">
    <w:name w:val="Hyperlink.0"/>
    <w:basedOn w:val="Internetverknpfung"/>
    <w:qFormat/>
    <w:rPr>
      <w:u w:val="single"/>
    </w:rPr>
  </w:style>
  <w:style w:type="character" w:styleId="NichtaufgelsteErwhnung">
    <w:name w:val="Unresolved Mention"/>
    <w:basedOn w:val="Absatz-Standardschriftart"/>
    <w:uiPriority w:val="99"/>
    <w:semiHidden/>
    <w:unhideWhenUsed/>
    <w:qFormat/>
    <w:rsid w:val="00DA54FE"/>
    <w:rPr>
      <w:color w:val="605E5C"/>
      <w:shd w:val="clear" w:color="auto" w:fill="E1DFDD"/>
    </w:rPr>
  </w:style>
  <w:style w:type="character" w:customStyle="1" w:styleId="ListLabel1">
    <w:name w:val="ListLabel 1"/>
    <w:qFormat/>
    <w:rPr>
      <w:rFonts w:ascii="Times Roman" w:hAnsi="Times Roman"/>
      <w:sz w:val="24"/>
      <w:szCs w:val="24"/>
    </w:rPr>
  </w:style>
  <w:style w:type="character" w:customStyle="1" w:styleId="ListLabel2">
    <w:name w:val="ListLabel 2"/>
    <w:qFormat/>
    <w:rPr>
      <w:rFonts w:ascii="Times Roman" w:hAnsi="Times Roman"/>
      <w:sz w:val="24"/>
      <w:szCs w:val="24"/>
    </w:rPr>
  </w:style>
  <w:style w:type="character" w:customStyle="1" w:styleId="ListLabel3">
    <w:name w:val="ListLabel 3"/>
    <w:qFormat/>
    <w:rPr>
      <w:rFonts w:ascii="Times Roman" w:hAnsi="Times Roman"/>
      <w:sz w:val="24"/>
      <w:szCs w:val="24"/>
    </w:rPr>
  </w:style>
  <w:style w:type="character" w:customStyle="1" w:styleId="ListLabel4">
    <w:name w:val="ListLabel 4"/>
    <w:qFormat/>
    <w:rPr>
      <w:rFonts w:ascii="Times Roman" w:hAnsi="Times Roman"/>
      <w:sz w:val="24"/>
      <w:szCs w:val="24"/>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pPr>
      <w:spacing w:before="0" w:after="140" w:line="276" w:lineRule="auto"/>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Verzeichnis">
    <w:name w:val="Verzeichnis"/>
    <w:basedOn w:val="Standard"/>
    <w:qFormat/>
    <w:pPr>
      <w:suppressLineNumbers/>
    </w:pPr>
    <w:rPr>
      <w:rFonts w:cs="Mangal"/>
    </w:rPr>
  </w:style>
  <w:style w:type="paragraph" w:styleId="Kopfzeile">
    <w:name w:val="header"/>
    <w:basedOn w:val="Standard"/>
  </w:style>
  <w:style w:type="paragraph" w:styleId="Fuzeile">
    <w:name w:val="footer"/>
    <w:basedOn w:val="Standard"/>
  </w:style>
  <w:style w:type="table" w:customStyle="1" w:styleId="TableNormal">
    <w:name w:val="Table Normal"/>
    <w:tblPr>
      <w:tblInd w:w="0" w:type="dxa"/>
      <w:tblCellMar>
        <w:top w:w="0" w:type="dxa"/>
        <w:left w:w="0" w:type="dxa"/>
        <w:bottom w:w="0" w:type="dxa"/>
        <w:right w:w="0" w:type="dxa"/>
      </w:tblCellMar>
    </w:tblPr>
  </w:style>
  <w:style w:type="character" w:styleId="Hyperlink">
    <w:name w:val="Hyperlink"/>
    <w:basedOn w:val="Absatz-Standardschriftart"/>
    <w:uiPriority w:val="99"/>
    <w:unhideWhenUsed/>
    <w:rsid w:val="00CB1B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heguardian.com/world/2020/dec/01/children-who-want-puberty-blockers-must-understand-effects-high-court-rules"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dip21.bundestag.de/dip21/btd/19/200/1920048.pdf"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pbt.bundestag.de/dip21/btd/19/197/1919755.pdf" TargetMode="External"/><Relationship Id="rId11" Type="http://schemas.openxmlformats.org/officeDocument/2006/relationships/hyperlink" Target="https://womensdeclaration.com/de"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fffrauen.de/berichte/" TargetMode="External"/><Relationship Id="rId4" Type="http://schemas.openxmlformats.org/officeDocument/2006/relationships/footnotes" Target="footnotes.xml"/><Relationship Id="rId9" Type="http://schemas.openxmlformats.org/officeDocument/2006/relationships/hyperlink" Target="https://deref-web.de/mail/client/-NFqVfrnQVo/dereferrer/?redirectUrl=https%3A%2F%2Fpost-trans.com%2FDetransition-Deutsch"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1363</Words>
  <Characters>8589</Characters>
  <Application>Microsoft Office Word</Application>
  <DocSecurity>0</DocSecurity>
  <Lines>71</Lines>
  <Paragraphs>19</Paragraphs>
  <ScaleCrop>false</ScaleCrop>
  <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Krug</dc:creator>
  <dc:description/>
  <cp:lastModifiedBy>Eva Engelken</cp:lastModifiedBy>
  <cp:revision>25</cp:revision>
  <dcterms:created xsi:type="dcterms:W3CDTF">2021-04-20T09:28:00Z</dcterms:created>
  <dcterms:modified xsi:type="dcterms:W3CDTF">2021-04-20T10:19:00Z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